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21033191"/>
    <w:bookmarkStart w:id="1" w:name="_Hlk21033122"/>
    <w:p w14:paraId="76942EF4" w14:textId="77777777" w:rsidR="00763F2F" w:rsidRPr="00BA77A5" w:rsidRDefault="00763F2F" w:rsidP="00763F2F">
      <w:pPr>
        <w:sectPr w:rsidR="00763F2F" w:rsidRPr="00BA77A5" w:rsidSect="00A142F9">
          <w:footerReference w:type="default" r:id="rId8"/>
          <w:pgSz w:w="11906" w:h="16838" w:code="9"/>
          <w:pgMar w:top="1440" w:right="1800" w:bottom="1440" w:left="1800" w:header="720" w:footer="368" w:gutter="0"/>
          <w:pgNumType w:start="0"/>
          <w:cols w:space="720"/>
          <w:titlePg/>
          <w:docGrid w:linePitch="326"/>
        </w:sectPr>
      </w:pPr>
      <w:r>
        <mc:AlternateContent>
          <mc:Choice Requires="wps">
            <w:drawing>
              <wp:anchor distT="45720" distB="45720" distL="114300" distR="114300" simplePos="0" relativeHeight="251661312" behindDoc="0" locked="1" layoutInCell="1" allowOverlap="1" wp14:anchorId="67A3464D" wp14:editId="7DCCE2BE">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39A30" w14:textId="5EDFBA32" w:rsidR="00763F2F" w:rsidRPr="00993426" w:rsidRDefault="003056FB" w:rsidP="00763F2F">
                            <w:pPr>
                              <w:pStyle w:val="CoverLessonTitle"/>
                            </w:pPr>
                            <w:r w:rsidRPr="003056FB">
                              <w:rPr>
                                <w:rFonts w:hint="cs"/>
                                <w:cs/>
                                <w:lang w:bidi="ta-IN"/>
                              </w:rPr>
                              <w:t>ஒரு</w:t>
                            </w:r>
                            <w:r w:rsidRPr="003056FB">
                              <w:rPr>
                                <w:cs/>
                                <w:lang w:bidi="ta-IN"/>
                              </w:rPr>
                              <w:t xml:space="preserve"> </w:t>
                            </w:r>
                            <w:r w:rsidRPr="003056FB">
                              <w:rPr>
                                <w:rFonts w:hint="cs"/>
                                <w:cs/>
                                <w:lang w:bidi="ta-IN"/>
                              </w:rPr>
                              <w:t>தீர்க்கதரிசியின்</w:t>
                            </w:r>
                            <w:r w:rsidRPr="003056FB">
                              <w:rPr>
                                <w:cs/>
                                <w:lang w:bidi="ta-IN"/>
                              </w:rPr>
                              <w:t xml:space="preserve"> </w:t>
                            </w:r>
                            <w:r w:rsidRPr="003056FB">
                              <w:rPr>
                                <w:rFonts w:hint="cs"/>
                                <w:cs/>
                                <w:lang w:bidi="ta-IN"/>
                              </w:rPr>
                              <w:t>வேலை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A3464D"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5D339A30" w14:textId="5EDFBA32" w:rsidR="00763F2F" w:rsidRPr="00993426" w:rsidRDefault="003056FB" w:rsidP="00763F2F">
                      <w:pPr>
                        <w:pStyle w:val="CoverLessonTitle"/>
                      </w:pPr>
                      <w:r w:rsidRPr="003056FB">
                        <w:rPr>
                          <w:rFonts w:hint="cs"/>
                          <w:cs/>
                          <w:lang w:bidi="ta-IN"/>
                        </w:rPr>
                        <w:t>ஒரு</w:t>
                      </w:r>
                      <w:r w:rsidRPr="003056FB">
                        <w:rPr>
                          <w:cs/>
                          <w:lang w:bidi="ta-IN"/>
                        </w:rPr>
                        <w:t xml:space="preserve"> </w:t>
                      </w:r>
                      <w:r w:rsidRPr="003056FB">
                        <w:rPr>
                          <w:rFonts w:hint="cs"/>
                          <w:cs/>
                          <w:lang w:bidi="ta-IN"/>
                        </w:rPr>
                        <w:t>தீர்க்கதரிசியின்</w:t>
                      </w:r>
                      <w:r w:rsidRPr="003056FB">
                        <w:rPr>
                          <w:cs/>
                          <w:lang w:bidi="ta-IN"/>
                        </w:rPr>
                        <w:t xml:space="preserve"> </w:t>
                      </w:r>
                      <w:r w:rsidRPr="003056FB">
                        <w:rPr>
                          <w:rFonts w:hint="cs"/>
                          <w:cs/>
                          <w:lang w:bidi="ta-IN"/>
                        </w:rPr>
                        <w:t>வேலை</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38238D02" wp14:editId="46E5547A">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E10D1" w14:textId="5A1AA999" w:rsidR="00763F2F" w:rsidRPr="00FB27E0" w:rsidRDefault="003056FB" w:rsidP="00FB27E0">
                            <w:pPr>
                              <w:pStyle w:val="CoverSeriesTitle"/>
                            </w:pPr>
                            <w:r w:rsidRPr="00FB27E0">
                              <w:rPr>
                                <w:rFonts w:hint="cs"/>
                                <w:cs/>
                              </w:rPr>
                              <w:t>அவர்</w:t>
                            </w:r>
                            <w:r w:rsidRPr="00FB27E0">
                              <w:rPr>
                                <w:cs/>
                              </w:rPr>
                              <w:t xml:space="preserve"> </w:t>
                            </w:r>
                            <w:r w:rsidRPr="00FB27E0">
                              <w:rPr>
                                <w:rFonts w:hint="cs"/>
                                <w:cs/>
                              </w:rPr>
                              <w:t>நமக்கு</w:t>
                            </w:r>
                            <w:r w:rsidRPr="00FB27E0">
                              <w:rPr>
                                <w:cs/>
                              </w:rPr>
                              <w:t xml:space="preserve"> </w:t>
                            </w:r>
                            <w:r w:rsidRPr="00FB27E0">
                              <w:rPr>
                                <w:rFonts w:hint="cs"/>
                                <w:cs/>
                              </w:rPr>
                              <w:t>தீர்க்கதரிசிகளைக்</w:t>
                            </w:r>
                            <w:r w:rsidRPr="00FB27E0">
                              <w:rPr>
                                <w:cs/>
                              </w:rPr>
                              <w:t xml:space="preserve"> </w:t>
                            </w:r>
                            <w:r w:rsidRPr="00FB27E0">
                              <w:rPr>
                                <w:rFonts w:hint="cs"/>
                                <w:cs/>
                              </w:rPr>
                              <w:t>கொடுத்தார்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38D02"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1B2E10D1" w14:textId="5A1AA999" w:rsidR="00763F2F" w:rsidRPr="00FB27E0" w:rsidRDefault="003056FB" w:rsidP="00FB27E0">
                      <w:pPr>
                        <w:pStyle w:val="CoverSeriesTitle"/>
                      </w:pPr>
                      <w:r w:rsidRPr="00FB27E0">
                        <w:rPr>
                          <w:rFonts w:hint="cs"/>
                          <w:cs/>
                        </w:rPr>
                        <w:t>அவர்</w:t>
                      </w:r>
                      <w:r w:rsidRPr="00FB27E0">
                        <w:rPr>
                          <w:cs/>
                        </w:rPr>
                        <w:t xml:space="preserve"> </w:t>
                      </w:r>
                      <w:r w:rsidRPr="00FB27E0">
                        <w:rPr>
                          <w:rFonts w:hint="cs"/>
                          <w:cs/>
                        </w:rPr>
                        <w:t>நமக்கு</w:t>
                      </w:r>
                      <w:r w:rsidRPr="00FB27E0">
                        <w:rPr>
                          <w:cs/>
                        </w:rPr>
                        <w:t xml:space="preserve"> </w:t>
                      </w:r>
                      <w:r w:rsidRPr="00FB27E0">
                        <w:rPr>
                          <w:rFonts w:hint="cs"/>
                          <w:cs/>
                        </w:rPr>
                        <w:t>தீர்க்கதரிசிகளைக்</w:t>
                      </w:r>
                      <w:r w:rsidRPr="00FB27E0">
                        <w:rPr>
                          <w:cs/>
                        </w:rPr>
                        <w:t xml:space="preserve"> </w:t>
                      </w:r>
                      <w:r w:rsidRPr="00FB27E0">
                        <w:rPr>
                          <w:rFonts w:hint="cs"/>
                          <w:cs/>
                        </w:rPr>
                        <w:t>கொடுத்தார்</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66E6A27C" wp14:editId="38F46AE7">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C373D90" w14:textId="77777777" w:rsidR="00763F2F" w:rsidRPr="000D62C1" w:rsidRDefault="00763F2F" w:rsidP="00763F2F">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6A27C"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4C373D90" w14:textId="77777777" w:rsidR="00763F2F" w:rsidRPr="000D62C1" w:rsidRDefault="00763F2F" w:rsidP="00763F2F">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13B6036D" wp14:editId="48AE2877">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5C533C17" wp14:editId="0035168D">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0D5B6" w14:textId="285BFEA6" w:rsidR="00763F2F" w:rsidRPr="00993426" w:rsidRDefault="003056FB" w:rsidP="00763F2F">
                            <w:pPr>
                              <w:pStyle w:val="CoverLessonNumber"/>
                            </w:pPr>
                            <w:r w:rsidRPr="003056FB">
                              <w:rPr>
                                <w:rFonts w:hint="cs"/>
                                <w:cs/>
                                <w:lang w:bidi="ta-IN"/>
                              </w:rPr>
                              <w:t>பாடம்</w:t>
                            </w:r>
                            <w:r w:rsidRPr="003056FB">
                              <w:rPr>
                                <w:cs/>
                                <w:lang w:bidi="ta-IN"/>
                              </w:rPr>
                              <w:t xml:space="preserve"> </w:t>
                            </w:r>
                            <w:r w:rsidRPr="003056FB">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533C17"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36A0D5B6" w14:textId="285BFEA6" w:rsidR="00763F2F" w:rsidRPr="00993426" w:rsidRDefault="003056FB" w:rsidP="00763F2F">
                      <w:pPr>
                        <w:pStyle w:val="CoverLessonNumber"/>
                      </w:pPr>
                      <w:r w:rsidRPr="003056FB">
                        <w:rPr>
                          <w:rFonts w:hint="cs"/>
                          <w:cs/>
                          <w:lang w:bidi="ta-IN"/>
                        </w:rPr>
                        <w:t>பாடம்</w:t>
                      </w:r>
                      <w:r w:rsidRPr="003056FB">
                        <w:rPr>
                          <w:cs/>
                          <w:lang w:bidi="ta-IN"/>
                        </w:rPr>
                        <w:t xml:space="preserve"> </w:t>
                      </w:r>
                      <w:r w:rsidRPr="003056FB">
                        <w:t>2</w:t>
                      </w:r>
                    </w:p>
                  </w:txbxContent>
                </v:textbox>
                <w10:wrap anchorx="page" anchory="page"/>
                <w10:anchorlock/>
              </v:shape>
            </w:pict>
          </mc:Fallback>
        </mc:AlternateContent>
      </w:r>
    </w:p>
    <w:bookmarkEnd w:id="0"/>
    <w:p w14:paraId="2DDA3E9A" w14:textId="77777777" w:rsidR="00763F2F" w:rsidRDefault="00763F2F" w:rsidP="00763F2F">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28A06C71" w14:textId="744AF735" w:rsidR="00763F2F" w:rsidRPr="00850228" w:rsidRDefault="00763F2F" w:rsidP="00763F2F">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E86046">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E86046">
        <w:rPr>
          <w:cs/>
          <w:lang w:bidi="ta-IN"/>
        </w:rPr>
        <w:t xml:space="preserve"> </w:t>
      </w:r>
      <w:r>
        <w:rPr>
          <w:cs/>
          <w:lang w:bidi="ta-IN"/>
        </w:rPr>
        <w:t>நோக்கங்களுக்காகவோ சுருக்கமான மேற்கோள்களாக எடுக்கப்படலாம்.</w:t>
      </w:r>
    </w:p>
    <w:p w14:paraId="2D6D045E" w14:textId="77777777" w:rsidR="00763F2F" w:rsidRPr="003F41F9" w:rsidRDefault="00763F2F" w:rsidP="00763F2F">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4A4D5168" w14:textId="77777777" w:rsidR="00763F2F" w:rsidRPr="005F785E" w:rsidRDefault="00763F2F" w:rsidP="00763F2F">
      <w:pPr>
        <w:pStyle w:val="IntroTextTitle"/>
        <w:rPr>
          <w:cs/>
        </w:rPr>
      </w:pPr>
      <w:r w:rsidRPr="00BB2E96">
        <w:t xml:space="preserve">THIRDMILL </w:t>
      </w:r>
      <w:r w:rsidRPr="00BB2E96">
        <w:rPr>
          <w:cs/>
          <w:lang w:bidi="ta-IN"/>
        </w:rPr>
        <w:t>ஊழியத்தைப் பற்றி</w:t>
      </w:r>
    </w:p>
    <w:p w14:paraId="1338D2A8" w14:textId="77777777" w:rsidR="00763F2F" w:rsidRDefault="00763F2F" w:rsidP="00763F2F">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05F642A3" w14:textId="77777777" w:rsidR="00763F2F" w:rsidRPr="00171BB3" w:rsidRDefault="00763F2F" w:rsidP="00763F2F">
      <w:pPr>
        <w:pStyle w:val="IntroText"/>
        <w:jc w:val="center"/>
        <w:rPr>
          <w:b/>
          <w:bCs/>
          <w:cs/>
        </w:rPr>
      </w:pPr>
      <w:r w:rsidRPr="00171BB3">
        <w:rPr>
          <w:b/>
          <w:bCs/>
          <w:cs/>
          <w:lang w:bidi="ta-IN"/>
        </w:rPr>
        <w:t>வேதாகம கல்வி. உலகத்திற்காக. இலவசமாக.</w:t>
      </w:r>
    </w:p>
    <w:p w14:paraId="53672541" w14:textId="03688A75" w:rsidR="00763F2F" w:rsidRPr="002144A1" w:rsidRDefault="00763F2F" w:rsidP="00763F2F">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E86046">
        <w:rPr>
          <w:cs/>
          <w:lang w:bidi="ta-IN"/>
        </w:rPr>
        <w:t xml:space="preserve"> </w:t>
      </w:r>
      <w:r w:rsidRPr="00BB2E96">
        <w:rPr>
          <w:cs/>
          <w:lang w:bidi="ta-IN"/>
        </w:rPr>
        <w:t>மொழிகளில் இணையற்ற பல்லூடகவியல் பாடசாலை</w:t>
      </w:r>
      <w:r w:rsidR="00E86046">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FB27E0">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E86046">
        <w:rPr>
          <w:cs/>
          <w:lang w:bidi="ta-IN"/>
        </w:rPr>
        <w:t xml:space="preserve"> </w:t>
      </w:r>
      <w:r w:rsidRPr="00BB2E96">
        <w:rPr>
          <w:cs/>
          <w:lang w:bidi="ta-IN"/>
        </w:rPr>
        <w:t>வடிவமைக்கப்பட்டுள்ளது.</w:t>
      </w:r>
    </w:p>
    <w:p w14:paraId="370D17BD" w14:textId="1795C050" w:rsidR="00763F2F" w:rsidRPr="002144A1" w:rsidRDefault="00763F2F" w:rsidP="00763F2F">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E86046">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sidR="00E86046">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648A8A8A" w14:textId="70F4AB25" w:rsidR="00E86046" w:rsidRDefault="00763F2F" w:rsidP="00763F2F">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E86046">
        <w:rPr>
          <w:cs/>
          <w:lang w:bidi="ta-IN"/>
        </w:rPr>
        <w:t xml:space="preserve"> </w:t>
      </w:r>
      <w:r w:rsidRPr="00BB2E96">
        <w:rPr>
          <w:cs/>
          <w:lang w:bidi="ta-IN"/>
        </w:rPr>
        <w:t>எங்கள் பாடங்களுக்கு கூடுதல் உபகரணங்களையும் வழங்குகின்றன.</w:t>
      </w:r>
    </w:p>
    <w:p w14:paraId="20F635A6" w14:textId="69EEC669" w:rsidR="00763F2F" w:rsidRPr="005F785E" w:rsidRDefault="00763F2F" w:rsidP="00763F2F">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E86046">
        <w:rPr>
          <w:cs/>
          <w:lang w:bidi="ta-IN"/>
        </w:rPr>
        <w:t xml:space="preserve"> </w:t>
      </w:r>
      <w:r w:rsidRPr="00BB2E96">
        <w:t>501(c)(3)</w:t>
      </w:r>
      <w:r w:rsidR="00E86046">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E86046">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E86046">
        <w:rPr>
          <w:cs/>
          <w:lang w:bidi="ta-IN"/>
        </w:rPr>
        <w:t xml:space="preserve"> </w:t>
      </w:r>
      <w:r w:rsidRPr="00BB2E96">
        <w:rPr>
          <w:cs/>
          <w:lang w:bidi="ta-IN"/>
        </w:rPr>
        <w:t>தயவுசெய்து</w:t>
      </w:r>
      <w:r w:rsidR="00E86046">
        <w:rPr>
          <w:cs/>
          <w:lang w:bidi="ta-IN"/>
        </w:rPr>
        <w:t xml:space="preserve"> </w:t>
      </w:r>
      <w:r w:rsidRPr="00BB2E96">
        <w:t xml:space="preserve">www.thirdmill.org. </w:t>
      </w:r>
      <w:r w:rsidRPr="00BB2E96">
        <w:rPr>
          <w:cs/>
          <w:lang w:bidi="ta-IN"/>
        </w:rPr>
        <w:t>யைப்</w:t>
      </w:r>
      <w:r w:rsidR="00E86046">
        <w:rPr>
          <w:cs/>
          <w:lang w:bidi="ta-IN"/>
        </w:rPr>
        <w:t xml:space="preserve"> </w:t>
      </w:r>
      <w:r w:rsidRPr="00BB2E96">
        <w:rPr>
          <w:cs/>
          <w:lang w:bidi="ta-IN"/>
        </w:rPr>
        <w:t>பார்வையிடவும்.</w:t>
      </w:r>
    </w:p>
    <w:p w14:paraId="2074EF3B" w14:textId="77777777" w:rsidR="00763F2F" w:rsidRPr="005F785E" w:rsidRDefault="00763F2F" w:rsidP="00763F2F">
      <w:pPr>
        <w:sectPr w:rsidR="00763F2F" w:rsidRPr="005F785E" w:rsidSect="00A142F9">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410A80AD" w14:textId="77777777" w:rsidR="00763F2F" w:rsidRPr="00BA77A5" w:rsidRDefault="00763F2F" w:rsidP="00763F2F">
      <w:pPr>
        <w:pStyle w:val="TOCHeading"/>
      </w:pPr>
      <w:r w:rsidRPr="007D5F35">
        <w:rPr>
          <w:cs/>
          <w:lang w:bidi="ta-IN"/>
        </w:rPr>
        <w:lastRenderedPageBreak/>
        <w:t>பொருளடக்கம்</w:t>
      </w:r>
    </w:p>
    <w:p w14:paraId="6A9EDBB0" w14:textId="3B8DE3EA" w:rsidR="003F4ABE" w:rsidRDefault="00763F2F">
      <w:pPr>
        <w:pStyle w:val="TOC1"/>
        <w:rPr>
          <w:rFonts w:asciiTheme="minorHAnsi" w:hAnsiTheme="minorHAnsi" w:cstheme="minorBidi"/>
          <w:noProof/>
          <w:color w:val="auto"/>
          <w:kern w:val="2"/>
          <w:sz w:val="22"/>
          <w:szCs w:val="22"/>
          <w:lang w:val="en-IN" w:eastAsia="en-IN" w:bidi="ta-IN"/>
          <w14:ligatures w14:val="standardContextual"/>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56493782" w:history="1">
        <w:r w:rsidR="003F4ABE" w:rsidRPr="00572FC3">
          <w:rPr>
            <w:rStyle w:val="Hyperlink"/>
          </w:rPr>
          <w:t>முன்னுரை</w:t>
        </w:r>
        <w:r w:rsidR="003F4ABE">
          <w:rPr>
            <w:noProof/>
            <w:webHidden/>
          </w:rPr>
          <w:tab/>
        </w:r>
        <w:r w:rsidR="003F4ABE">
          <w:rPr>
            <w:noProof/>
            <w:webHidden/>
          </w:rPr>
          <w:fldChar w:fldCharType="begin"/>
        </w:r>
        <w:r w:rsidR="003F4ABE">
          <w:rPr>
            <w:noProof/>
            <w:webHidden/>
          </w:rPr>
          <w:instrText xml:space="preserve"> PAGEREF _Toc156493782 \h </w:instrText>
        </w:r>
        <w:r w:rsidR="003F4ABE">
          <w:rPr>
            <w:noProof/>
            <w:webHidden/>
          </w:rPr>
        </w:r>
        <w:r w:rsidR="003F4ABE">
          <w:rPr>
            <w:noProof/>
            <w:webHidden/>
          </w:rPr>
          <w:fldChar w:fldCharType="separate"/>
        </w:r>
        <w:r w:rsidR="009275D1">
          <w:rPr>
            <w:noProof/>
            <w:webHidden/>
          </w:rPr>
          <w:t>1</w:t>
        </w:r>
        <w:r w:rsidR="003F4ABE">
          <w:rPr>
            <w:noProof/>
            <w:webHidden/>
          </w:rPr>
          <w:fldChar w:fldCharType="end"/>
        </w:r>
      </w:hyperlink>
    </w:p>
    <w:p w14:paraId="6B5EE0C0" w14:textId="428900BE" w:rsidR="003F4ABE"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56493783" w:history="1">
        <w:r w:rsidR="003F4ABE" w:rsidRPr="00572FC3">
          <w:rPr>
            <w:rStyle w:val="Hyperlink"/>
          </w:rPr>
          <w:t>உத்தியோகங்கள்</w:t>
        </w:r>
        <w:r w:rsidR="003F4ABE">
          <w:rPr>
            <w:noProof/>
            <w:webHidden/>
          </w:rPr>
          <w:tab/>
        </w:r>
        <w:r w:rsidR="003F4ABE">
          <w:rPr>
            <w:noProof/>
            <w:webHidden/>
          </w:rPr>
          <w:fldChar w:fldCharType="begin"/>
        </w:r>
        <w:r w:rsidR="003F4ABE">
          <w:rPr>
            <w:noProof/>
            <w:webHidden/>
          </w:rPr>
          <w:instrText xml:space="preserve"> PAGEREF _Toc156493783 \h </w:instrText>
        </w:r>
        <w:r w:rsidR="003F4ABE">
          <w:rPr>
            <w:noProof/>
            <w:webHidden/>
          </w:rPr>
        </w:r>
        <w:r w:rsidR="003F4ABE">
          <w:rPr>
            <w:noProof/>
            <w:webHidden/>
          </w:rPr>
          <w:fldChar w:fldCharType="separate"/>
        </w:r>
        <w:r w:rsidR="009275D1">
          <w:rPr>
            <w:noProof/>
            <w:webHidden/>
          </w:rPr>
          <w:t>1</w:t>
        </w:r>
        <w:r w:rsidR="003F4ABE">
          <w:rPr>
            <w:noProof/>
            <w:webHidden/>
          </w:rPr>
          <w:fldChar w:fldCharType="end"/>
        </w:r>
      </w:hyperlink>
    </w:p>
    <w:p w14:paraId="31E12295" w14:textId="7DFEF92D" w:rsidR="003F4ABE" w:rsidRDefault="00000000">
      <w:pPr>
        <w:pStyle w:val="TOC2"/>
        <w:rPr>
          <w:rFonts w:asciiTheme="minorHAnsi" w:hAnsiTheme="minorHAnsi" w:cstheme="minorBidi"/>
          <w:kern w:val="2"/>
          <w:sz w:val="22"/>
          <w:szCs w:val="22"/>
          <w:lang w:val="en-IN" w:eastAsia="en-IN" w:bidi="ta-IN"/>
          <w14:ligatures w14:val="standardContextual"/>
        </w:rPr>
      </w:pPr>
      <w:hyperlink w:anchor="_Toc156493784" w:history="1">
        <w:r w:rsidR="003F4ABE" w:rsidRPr="00572FC3">
          <w:rPr>
            <w:rStyle w:val="Hyperlink"/>
          </w:rPr>
          <w:t>முதன்மைக் காலம்</w:t>
        </w:r>
        <w:r w:rsidR="003F4ABE">
          <w:rPr>
            <w:webHidden/>
          </w:rPr>
          <w:tab/>
        </w:r>
        <w:r w:rsidR="003F4ABE">
          <w:rPr>
            <w:webHidden/>
          </w:rPr>
          <w:fldChar w:fldCharType="begin"/>
        </w:r>
        <w:r w:rsidR="003F4ABE">
          <w:rPr>
            <w:webHidden/>
          </w:rPr>
          <w:instrText xml:space="preserve"> PAGEREF _Toc156493784 \h </w:instrText>
        </w:r>
        <w:r w:rsidR="003F4ABE">
          <w:rPr>
            <w:webHidden/>
          </w:rPr>
        </w:r>
        <w:r w:rsidR="003F4ABE">
          <w:rPr>
            <w:webHidden/>
          </w:rPr>
          <w:fldChar w:fldCharType="separate"/>
        </w:r>
        <w:r w:rsidR="009275D1">
          <w:rPr>
            <w:rFonts w:cs="Gautami"/>
            <w:webHidden/>
            <w:cs/>
            <w:lang w:bidi="te"/>
          </w:rPr>
          <w:t>2</w:t>
        </w:r>
        <w:r w:rsidR="003F4ABE">
          <w:rPr>
            <w:webHidden/>
          </w:rPr>
          <w:fldChar w:fldCharType="end"/>
        </w:r>
      </w:hyperlink>
    </w:p>
    <w:p w14:paraId="24F87949" w14:textId="53826335" w:rsidR="003F4ABE" w:rsidRDefault="00000000">
      <w:pPr>
        <w:pStyle w:val="TOC2"/>
        <w:rPr>
          <w:rFonts w:asciiTheme="minorHAnsi" w:hAnsiTheme="minorHAnsi" w:cstheme="minorBidi"/>
          <w:kern w:val="2"/>
          <w:sz w:val="22"/>
          <w:szCs w:val="22"/>
          <w:lang w:val="en-IN" w:eastAsia="en-IN" w:bidi="ta-IN"/>
          <w14:ligatures w14:val="standardContextual"/>
        </w:rPr>
      </w:pPr>
      <w:hyperlink w:anchor="_Toc156493785" w:history="1">
        <w:r w:rsidR="003F4ABE" w:rsidRPr="00572FC3">
          <w:rPr>
            <w:rStyle w:val="Hyperlink"/>
          </w:rPr>
          <w:t>இரண்டாம் நிலை பதங்கள்</w:t>
        </w:r>
        <w:r w:rsidR="003F4ABE">
          <w:rPr>
            <w:webHidden/>
          </w:rPr>
          <w:tab/>
        </w:r>
        <w:r w:rsidR="003F4ABE">
          <w:rPr>
            <w:webHidden/>
          </w:rPr>
          <w:fldChar w:fldCharType="begin"/>
        </w:r>
        <w:r w:rsidR="003F4ABE">
          <w:rPr>
            <w:webHidden/>
          </w:rPr>
          <w:instrText xml:space="preserve"> PAGEREF _Toc156493785 \h </w:instrText>
        </w:r>
        <w:r w:rsidR="003F4ABE">
          <w:rPr>
            <w:webHidden/>
          </w:rPr>
        </w:r>
        <w:r w:rsidR="003F4ABE">
          <w:rPr>
            <w:webHidden/>
          </w:rPr>
          <w:fldChar w:fldCharType="separate"/>
        </w:r>
        <w:r w:rsidR="009275D1">
          <w:rPr>
            <w:rFonts w:cs="Gautami"/>
            <w:webHidden/>
            <w:cs/>
            <w:lang w:bidi="te"/>
          </w:rPr>
          <w:t>3</w:t>
        </w:r>
        <w:r w:rsidR="003F4ABE">
          <w:rPr>
            <w:webHidden/>
          </w:rPr>
          <w:fldChar w:fldCharType="end"/>
        </w:r>
      </w:hyperlink>
    </w:p>
    <w:p w14:paraId="6B51A01C" w14:textId="3ABAF2EF" w:rsidR="003F4ABE"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56493786" w:history="1">
        <w:r w:rsidR="003F4ABE" w:rsidRPr="00572FC3">
          <w:rPr>
            <w:rStyle w:val="Hyperlink"/>
          </w:rPr>
          <w:t>வேலை மாற்றங்கள்</w:t>
        </w:r>
        <w:r w:rsidR="003F4ABE">
          <w:rPr>
            <w:noProof/>
            <w:webHidden/>
          </w:rPr>
          <w:tab/>
        </w:r>
        <w:r w:rsidR="003F4ABE">
          <w:rPr>
            <w:noProof/>
            <w:webHidden/>
          </w:rPr>
          <w:fldChar w:fldCharType="begin"/>
        </w:r>
        <w:r w:rsidR="003F4ABE">
          <w:rPr>
            <w:noProof/>
            <w:webHidden/>
          </w:rPr>
          <w:instrText xml:space="preserve"> PAGEREF _Toc156493786 \h </w:instrText>
        </w:r>
        <w:r w:rsidR="003F4ABE">
          <w:rPr>
            <w:noProof/>
            <w:webHidden/>
          </w:rPr>
        </w:r>
        <w:r w:rsidR="003F4ABE">
          <w:rPr>
            <w:noProof/>
            <w:webHidden/>
          </w:rPr>
          <w:fldChar w:fldCharType="separate"/>
        </w:r>
        <w:r w:rsidR="009275D1">
          <w:rPr>
            <w:noProof/>
            <w:webHidden/>
          </w:rPr>
          <w:t>7</w:t>
        </w:r>
        <w:r w:rsidR="003F4ABE">
          <w:rPr>
            <w:noProof/>
            <w:webHidden/>
          </w:rPr>
          <w:fldChar w:fldCharType="end"/>
        </w:r>
      </w:hyperlink>
    </w:p>
    <w:p w14:paraId="35785406" w14:textId="618E1171" w:rsidR="003F4ABE" w:rsidRDefault="00000000">
      <w:pPr>
        <w:pStyle w:val="TOC2"/>
        <w:rPr>
          <w:rFonts w:asciiTheme="minorHAnsi" w:hAnsiTheme="minorHAnsi" w:cstheme="minorBidi"/>
          <w:kern w:val="2"/>
          <w:sz w:val="22"/>
          <w:szCs w:val="22"/>
          <w:lang w:val="en-IN" w:eastAsia="en-IN" w:bidi="ta-IN"/>
          <w14:ligatures w14:val="standardContextual"/>
        </w:rPr>
      </w:pPr>
      <w:hyperlink w:anchor="_Toc156493787" w:history="1">
        <w:r w:rsidR="003F4ABE" w:rsidRPr="00572FC3">
          <w:rPr>
            <w:rStyle w:val="Hyperlink"/>
          </w:rPr>
          <w:t>ராஜாக்களுக்கு முந்தைய காலம்</w:t>
        </w:r>
        <w:r w:rsidR="003F4ABE">
          <w:rPr>
            <w:webHidden/>
          </w:rPr>
          <w:tab/>
        </w:r>
        <w:r w:rsidR="003F4ABE">
          <w:rPr>
            <w:webHidden/>
          </w:rPr>
          <w:fldChar w:fldCharType="begin"/>
        </w:r>
        <w:r w:rsidR="003F4ABE">
          <w:rPr>
            <w:webHidden/>
          </w:rPr>
          <w:instrText xml:space="preserve"> PAGEREF _Toc156493787 \h </w:instrText>
        </w:r>
        <w:r w:rsidR="003F4ABE">
          <w:rPr>
            <w:webHidden/>
          </w:rPr>
        </w:r>
        <w:r w:rsidR="003F4ABE">
          <w:rPr>
            <w:webHidden/>
          </w:rPr>
          <w:fldChar w:fldCharType="separate"/>
        </w:r>
        <w:r w:rsidR="009275D1">
          <w:rPr>
            <w:rFonts w:cs="Gautami"/>
            <w:webHidden/>
            <w:cs/>
            <w:lang w:bidi="te"/>
          </w:rPr>
          <w:t>7</w:t>
        </w:r>
        <w:r w:rsidR="003F4ABE">
          <w:rPr>
            <w:webHidden/>
          </w:rPr>
          <w:fldChar w:fldCharType="end"/>
        </w:r>
      </w:hyperlink>
    </w:p>
    <w:p w14:paraId="643C3BC6" w14:textId="0C2A8D99" w:rsidR="003F4ABE" w:rsidRDefault="00000000">
      <w:pPr>
        <w:pStyle w:val="TOC2"/>
        <w:rPr>
          <w:rFonts w:asciiTheme="minorHAnsi" w:hAnsiTheme="minorHAnsi" w:cstheme="minorBidi"/>
          <w:kern w:val="2"/>
          <w:sz w:val="22"/>
          <w:szCs w:val="22"/>
          <w:lang w:val="en-IN" w:eastAsia="en-IN" w:bidi="ta-IN"/>
          <w14:ligatures w14:val="standardContextual"/>
        </w:rPr>
      </w:pPr>
      <w:hyperlink w:anchor="_Toc156493788" w:history="1">
        <w:r w:rsidR="003F4ABE" w:rsidRPr="00572FC3">
          <w:rPr>
            <w:rStyle w:val="Hyperlink"/>
          </w:rPr>
          <w:t>ராஜாக்களின் காலம்</w:t>
        </w:r>
        <w:r w:rsidR="003F4ABE">
          <w:rPr>
            <w:webHidden/>
          </w:rPr>
          <w:tab/>
        </w:r>
        <w:r w:rsidR="003F4ABE">
          <w:rPr>
            <w:webHidden/>
          </w:rPr>
          <w:fldChar w:fldCharType="begin"/>
        </w:r>
        <w:r w:rsidR="003F4ABE">
          <w:rPr>
            <w:webHidden/>
          </w:rPr>
          <w:instrText xml:space="preserve"> PAGEREF _Toc156493788 \h </w:instrText>
        </w:r>
        <w:r w:rsidR="003F4ABE">
          <w:rPr>
            <w:webHidden/>
          </w:rPr>
        </w:r>
        <w:r w:rsidR="003F4ABE">
          <w:rPr>
            <w:webHidden/>
          </w:rPr>
          <w:fldChar w:fldCharType="separate"/>
        </w:r>
        <w:r w:rsidR="009275D1">
          <w:rPr>
            <w:rFonts w:cs="Gautami"/>
            <w:webHidden/>
            <w:cs/>
            <w:lang w:bidi="te"/>
          </w:rPr>
          <w:t>8</w:t>
        </w:r>
        <w:r w:rsidR="003F4ABE">
          <w:rPr>
            <w:webHidden/>
          </w:rPr>
          <w:fldChar w:fldCharType="end"/>
        </w:r>
      </w:hyperlink>
    </w:p>
    <w:p w14:paraId="75CE13B6" w14:textId="6A1DB1FE" w:rsidR="003F4ABE" w:rsidRDefault="00000000">
      <w:pPr>
        <w:pStyle w:val="TOC2"/>
        <w:rPr>
          <w:rFonts w:asciiTheme="minorHAnsi" w:hAnsiTheme="minorHAnsi" w:cstheme="minorBidi"/>
          <w:kern w:val="2"/>
          <w:sz w:val="22"/>
          <w:szCs w:val="22"/>
          <w:lang w:val="en-IN" w:eastAsia="en-IN" w:bidi="ta-IN"/>
          <w14:ligatures w14:val="standardContextual"/>
        </w:rPr>
      </w:pPr>
      <w:hyperlink w:anchor="_Toc156493789" w:history="1">
        <w:r w:rsidR="003F4ABE" w:rsidRPr="00572FC3">
          <w:rPr>
            <w:rStyle w:val="Hyperlink"/>
          </w:rPr>
          <w:t>சிறையிருப்பு</w:t>
        </w:r>
        <w:r w:rsidR="003F4ABE">
          <w:rPr>
            <w:webHidden/>
          </w:rPr>
          <w:tab/>
        </w:r>
        <w:r w:rsidR="003F4ABE">
          <w:rPr>
            <w:webHidden/>
          </w:rPr>
          <w:fldChar w:fldCharType="begin"/>
        </w:r>
        <w:r w:rsidR="003F4ABE">
          <w:rPr>
            <w:webHidden/>
          </w:rPr>
          <w:instrText xml:space="preserve"> PAGEREF _Toc156493789 \h </w:instrText>
        </w:r>
        <w:r w:rsidR="003F4ABE">
          <w:rPr>
            <w:webHidden/>
          </w:rPr>
        </w:r>
        <w:r w:rsidR="003F4ABE">
          <w:rPr>
            <w:webHidden/>
          </w:rPr>
          <w:fldChar w:fldCharType="separate"/>
        </w:r>
        <w:r w:rsidR="009275D1">
          <w:rPr>
            <w:rFonts w:cs="Gautami"/>
            <w:webHidden/>
            <w:cs/>
            <w:lang w:bidi="te"/>
          </w:rPr>
          <w:t>10</w:t>
        </w:r>
        <w:r w:rsidR="003F4ABE">
          <w:rPr>
            <w:webHidden/>
          </w:rPr>
          <w:fldChar w:fldCharType="end"/>
        </w:r>
      </w:hyperlink>
    </w:p>
    <w:p w14:paraId="7DD725D3" w14:textId="59402E93" w:rsidR="003F4ABE" w:rsidRDefault="00000000">
      <w:pPr>
        <w:pStyle w:val="TOC2"/>
        <w:rPr>
          <w:rFonts w:asciiTheme="minorHAnsi" w:hAnsiTheme="minorHAnsi" w:cstheme="minorBidi"/>
          <w:kern w:val="2"/>
          <w:sz w:val="22"/>
          <w:szCs w:val="22"/>
          <w:lang w:val="en-IN" w:eastAsia="en-IN" w:bidi="ta-IN"/>
          <w14:ligatures w14:val="standardContextual"/>
        </w:rPr>
      </w:pPr>
      <w:hyperlink w:anchor="_Toc156493790" w:history="1">
        <w:r w:rsidR="003F4ABE" w:rsidRPr="00572FC3">
          <w:rPr>
            <w:rStyle w:val="Hyperlink"/>
          </w:rPr>
          <w:t>சிறையிருப்பிற்கு பிந்தையை காலம்</w:t>
        </w:r>
        <w:r w:rsidR="003F4ABE">
          <w:rPr>
            <w:webHidden/>
          </w:rPr>
          <w:tab/>
        </w:r>
        <w:r w:rsidR="003F4ABE">
          <w:rPr>
            <w:webHidden/>
          </w:rPr>
          <w:fldChar w:fldCharType="begin"/>
        </w:r>
        <w:r w:rsidR="003F4ABE">
          <w:rPr>
            <w:webHidden/>
          </w:rPr>
          <w:instrText xml:space="preserve"> PAGEREF _Toc156493790 \h </w:instrText>
        </w:r>
        <w:r w:rsidR="003F4ABE">
          <w:rPr>
            <w:webHidden/>
          </w:rPr>
        </w:r>
        <w:r w:rsidR="003F4ABE">
          <w:rPr>
            <w:webHidden/>
          </w:rPr>
          <w:fldChar w:fldCharType="separate"/>
        </w:r>
        <w:r w:rsidR="009275D1">
          <w:rPr>
            <w:rFonts w:cs="Gautami"/>
            <w:webHidden/>
            <w:cs/>
            <w:lang w:bidi="te"/>
          </w:rPr>
          <w:t>10</w:t>
        </w:r>
        <w:r w:rsidR="003F4ABE">
          <w:rPr>
            <w:webHidden/>
          </w:rPr>
          <w:fldChar w:fldCharType="end"/>
        </w:r>
      </w:hyperlink>
    </w:p>
    <w:p w14:paraId="41D30178" w14:textId="6C98CAA6" w:rsidR="003F4ABE"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56493791" w:history="1">
        <w:r w:rsidR="003F4ABE" w:rsidRPr="00572FC3">
          <w:rPr>
            <w:rStyle w:val="Hyperlink"/>
          </w:rPr>
          <w:t>வேலை எதிர்பார்ப்புகள்</w:t>
        </w:r>
        <w:r w:rsidR="003F4ABE">
          <w:rPr>
            <w:noProof/>
            <w:webHidden/>
          </w:rPr>
          <w:tab/>
        </w:r>
        <w:r w:rsidR="003F4ABE">
          <w:rPr>
            <w:noProof/>
            <w:webHidden/>
          </w:rPr>
          <w:fldChar w:fldCharType="begin"/>
        </w:r>
        <w:r w:rsidR="003F4ABE">
          <w:rPr>
            <w:noProof/>
            <w:webHidden/>
          </w:rPr>
          <w:instrText xml:space="preserve"> PAGEREF _Toc156493791 \h </w:instrText>
        </w:r>
        <w:r w:rsidR="003F4ABE">
          <w:rPr>
            <w:noProof/>
            <w:webHidden/>
          </w:rPr>
        </w:r>
        <w:r w:rsidR="003F4ABE">
          <w:rPr>
            <w:noProof/>
            <w:webHidden/>
          </w:rPr>
          <w:fldChar w:fldCharType="separate"/>
        </w:r>
        <w:r w:rsidR="009275D1">
          <w:rPr>
            <w:noProof/>
            <w:webHidden/>
          </w:rPr>
          <w:t>11</w:t>
        </w:r>
        <w:r w:rsidR="003F4ABE">
          <w:rPr>
            <w:noProof/>
            <w:webHidden/>
          </w:rPr>
          <w:fldChar w:fldCharType="end"/>
        </w:r>
      </w:hyperlink>
    </w:p>
    <w:p w14:paraId="56EC2F23" w14:textId="5BC003A1" w:rsidR="003F4ABE" w:rsidRDefault="00000000">
      <w:pPr>
        <w:pStyle w:val="TOC2"/>
        <w:rPr>
          <w:rFonts w:asciiTheme="minorHAnsi" w:hAnsiTheme="minorHAnsi" w:cstheme="minorBidi"/>
          <w:kern w:val="2"/>
          <w:sz w:val="22"/>
          <w:szCs w:val="22"/>
          <w:lang w:val="en-IN" w:eastAsia="en-IN" w:bidi="ta-IN"/>
          <w14:ligatures w14:val="standardContextual"/>
        </w:rPr>
      </w:pPr>
      <w:hyperlink w:anchor="_Toc156493792" w:history="1">
        <w:r w:rsidR="003F4ABE" w:rsidRPr="00572FC3">
          <w:rPr>
            <w:rStyle w:val="Hyperlink"/>
          </w:rPr>
          <w:t>பிரபலமான மாதிரிகள்</w:t>
        </w:r>
        <w:r w:rsidR="003F4ABE">
          <w:rPr>
            <w:webHidden/>
          </w:rPr>
          <w:tab/>
        </w:r>
        <w:r w:rsidR="003F4ABE">
          <w:rPr>
            <w:webHidden/>
          </w:rPr>
          <w:fldChar w:fldCharType="begin"/>
        </w:r>
        <w:r w:rsidR="003F4ABE">
          <w:rPr>
            <w:webHidden/>
          </w:rPr>
          <w:instrText xml:space="preserve"> PAGEREF _Toc156493792 \h </w:instrText>
        </w:r>
        <w:r w:rsidR="003F4ABE">
          <w:rPr>
            <w:webHidden/>
          </w:rPr>
        </w:r>
        <w:r w:rsidR="003F4ABE">
          <w:rPr>
            <w:webHidden/>
          </w:rPr>
          <w:fldChar w:fldCharType="separate"/>
        </w:r>
        <w:r w:rsidR="009275D1">
          <w:rPr>
            <w:rFonts w:cs="Gautami"/>
            <w:webHidden/>
            <w:cs/>
            <w:lang w:bidi="te"/>
          </w:rPr>
          <w:t>12</w:t>
        </w:r>
        <w:r w:rsidR="003F4ABE">
          <w:rPr>
            <w:webHidden/>
          </w:rPr>
          <w:fldChar w:fldCharType="end"/>
        </w:r>
      </w:hyperlink>
    </w:p>
    <w:p w14:paraId="3DD923B0" w14:textId="7E24AF1B" w:rsidR="003F4ABE" w:rsidRDefault="00000000">
      <w:pPr>
        <w:pStyle w:val="TOC3"/>
        <w:rPr>
          <w:rFonts w:asciiTheme="minorHAnsi" w:hAnsiTheme="minorHAnsi" w:cstheme="minorBidi"/>
          <w:kern w:val="2"/>
          <w:sz w:val="22"/>
          <w:szCs w:val="22"/>
          <w:lang w:val="en-IN" w:eastAsia="en-IN" w:bidi="ta-IN"/>
          <w14:ligatures w14:val="standardContextual"/>
        </w:rPr>
      </w:pPr>
      <w:hyperlink w:anchor="_Toc156493793" w:history="1">
        <w:r w:rsidR="003F4ABE" w:rsidRPr="00572FC3">
          <w:rPr>
            <w:rStyle w:val="Hyperlink"/>
          </w:rPr>
          <w:t>ஊடகம்</w:t>
        </w:r>
        <w:r w:rsidR="003F4ABE">
          <w:rPr>
            <w:webHidden/>
          </w:rPr>
          <w:tab/>
        </w:r>
        <w:r w:rsidR="003F4ABE">
          <w:rPr>
            <w:webHidden/>
          </w:rPr>
          <w:fldChar w:fldCharType="begin"/>
        </w:r>
        <w:r w:rsidR="003F4ABE">
          <w:rPr>
            <w:webHidden/>
          </w:rPr>
          <w:instrText xml:space="preserve"> PAGEREF _Toc156493793 \h </w:instrText>
        </w:r>
        <w:r w:rsidR="003F4ABE">
          <w:rPr>
            <w:webHidden/>
          </w:rPr>
        </w:r>
        <w:r w:rsidR="003F4ABE">
          <w:rPr>
            <w:webHidden/>
          </w:rPr>
          <w:fldChar w:fldCharType="separate"/>
        </w:r>
        <w:r w:rsidR="009275D1">
          <w:rPr>
            <w:rFonts w:cs="Gautami"/>
            <w:webHidden/>
            <w:cs/>
            <w:lang w:bidi="te"/>
          </w:rPr>
          <w:t>12</w:t>
        </w:r>
        <w:r w:rsidR="003F4ABE">
          <w:rPr>
            <w:webHidden/>
          </w:rPr>
          <w:fldChar w:fldCharType="end"/>
        </w:r>
      </w:hyperlink>
    </w:p>
    <w:p w14:paraId="4E3AE5D6" w14:textId="28B0CBB8" w:rsidR="003F4ABE" w:rsidRDefault="00000000">
      <w:pPr>
        <w:pStyle w:val="TOC3"/>
        <w:rPr>
          <w:rFonts w:asciiTheme="minorHAnsi" w:hAnsiTheme="minorHAnsi" w:cstheme="minorBidi"/>
          <w:kern w:val="2"/>
          <w:sz w:val="22"/>
          <w:szCs w:val="22"/>
          <w:lang w:val="en-IN" w:eastAsia="en-IN" w:bidi="ta-IN"/>
          <w14:ligatures w14:val="standardContextual"/>
        </w:rPr>
      </w:pPr>
      <w:hyperlink w:anchor="_Toc156493794" w:history="1">
        <w:r w:rsidR="003F4ABE" w:rsidRPr="00572FC3">
          <w:rPr>
            <w:rStyle w:val="Hyperlink"/>
          </w:rPr>
          <w:t>குறி சொல்பவர்</w:t>
        </w:r>
        <w:r w:rsidR="003F4ABE">
          <w:rPr>
            <w:webHidden/>
          </w:rPr>
          <w:tab/>
        </w:r>
        <w:r w:rsidR="003F4ABE">
          <w:rPr>
            <w:webHidden/>
          </w:rPr>
          <w:fldChar w:fldCharType="begin"/>
        </w:r>
        <w:r w:rsidR="003F4ABE">
          <w:rPr>
            <w:webHidden/>
          </w:rPr>
          <w:instrText xml:space="preserve"> PAGEREF _Toc156493794 \h </w:instrText>
        </w:r>
        <w:r w:rsidR="003F4ABE">
          <w:rPr>
            <w:webHidden/>
          </w:rPr>
        </w:r>
        <w:r w:rsidR="003F4ABE">
          <w:rPr>
            <w:webHidden/>
          </w:rPr>
          <w:fldChar w:fldCharType="separate"/>
        </w:r>
        <w:r w:rsidR="009275D1">
          <w:rPr>
            <w:rFonts w:cs="Gautami"/>
            <w:webHidden/>
            <w:cs/>
            <w:lang w:bidi="te"/>
          </w:rPr>
          <w:t>12</w:t>
        </w:r>
        <w:r w:rsidR="003F4ABE">
          <w:rPr>
            <w:webHidden/>
          </w:rPr>
          <w:fldChar w:fldCharType="end"/>
        </w:r>
      </w:hyperlink>
    </w:p>
    <w:p w14:paraId="449026D9" w14:textId="630EB277" w:rsidR="003F4ABE" w:rsidRDefault="00000000">
      <w:pPr>
        <w:pStyle w:val="TOC2"/>
        <w:rPr>
          <w:rFonts w:asciiTheme="minorHAnsi" w:hAnsiTheme="minorHAnsi" w:cstheme="minorBidi"/>
          <w:kern w:val="2"/>
          <w:sz w:val="22"/>
          <w:szCs w:val="22"/>
          <w:lang w:val="en-IN" w:eastAsia="en-IN" w:bidi="ta-IN"/>
          <w14:ligatures w14:val="standardContextual"/>
        </w:rPr>
      </w:pPr>
      <w:hyperlink w:anchor="_Toc156493795" w:history="1">
        <w:r w:rsidR="003F4ABE" w:rsidRPr="00572FC3">
          <w:rPr>
            <w:rStyle w:val="Hyperlink"/>
          </w:rPr>
          <w:t>உடன்படிக்கை மாதிரி</w:t>
        </w:r>
        <w:r w:rsidR="003F4ABE">
          <w:rPr>
            <w:webHidden/>
          </w:rPr>
          <w:tab/>
        </w:r>
        <w:r w:rsidR="003F4ABE">
          <w:rPr>
            <w:webHidden/>
          </w:rPr>
          <w:fldChar w:fldCharType="begin"/>
        </w:r>
        <w:r w:rsidR="003F4ABE">
          <w:rPr>
            <w:webHidden/>
          </w:rPr>
          <w:instrText xml:space="preserve"> PAGEREF _Toc156493795 \h </w:instrText>
        </w:r>
        <w:r w:rsidR="003F4ABE">
          <w:rPr>
            <w:webHidden/>
          </w:rPr>
        </w:r>
        <w:r w:rsidR="003F4ABE">
          <w:rPr>
            <w:webHidden/>
          </w:rPr>
          <w:fldChar w:fldCharType="separate"/>
        </w:r>
        <w:r w:rsidR="009275D1">
          <w:rPr>
            <w:rFonts w:cs="Gautami"/>
            <w:webHidden/>
            <w:cs/>
            <w:lang w:bidi="te"/>
          </w:rPr>
          <w:t>13</w:t>
        </w:r>
        <w:r w:rsidR="003F4ABE">
          <w:rPr>
            <w:webHidden/>
          </w:rPr>
          <w:fldChar w:fldCharType="end"/>
        </w:r>
      </w:hyperlink>
    </w:p>
    <w:p w14:paraId="692F2015" w14:textId="736A5EF4" w:rsidR="003F4ABE" w:rsidRDefault="00000000">
      <w:pPr>
        <w:pStyle w:val="TOC3"/>
        <w:rPr>
          <w:rFonts w:asciiTheme="minorHAnsi" w:hAnsiTheme="minorHAnsi" w:cstheme="minorBidi"/>
          <w:kern w:val="2"/>
          <w:sz w:val="22"/>
          <w:szCs w:val="22"/>
          <w:lang w:val="en-IN" w:eastAsia="en-IN" w:bidi="ta-IN"/>
          <w14:ligatures w14:val="standardContextual"/>
        </w:rPr>
      </w:pPr>
      <w:hyperlink w:anchor="_Toc156493796" w:history="1">
        <w:r w:rsidR="003F4ABE" w:rsidRPr="00572FC3">
          <w:rPr>
            <w:rStyle w:val="Hyperlink"/>
          </w:rPr>
          <w:t>கடந்த கால புரிதல்கள்</w:t>
        </w:r>
        <w:r w:rsidR="003F4ABE">
          <w:rPr>
            <w:webHidden/>
          </w:rPr>
          <w:tab/>
        </w:r>
        <w:r w:rsidR="003F4ABE">
          <w:rPr>
            <w:webHidden/>
          </w:rPr>
          <w:fldChar w:fldCharType="begin"/>
        </w:r>
        <w:r w:rsidR="003F4ABE">
          <w:rPr>
            <w:webHidden/>
          </w:rPr>
          <w:instrText xml:space="preserve"> PAGEREF _Toc156493796 \h </w:instrText>
        </w:r>
        <w:r w:rsidR="003F4ABE">
          <w:rPr>
            <w:webHidden/>
          </w:rPr>
        </w:r>
        <w:r w:rsidR="003F4ABE">
          <w:rPr>
            <w:webHidden/>
          </w:rPr>
          <w:fldChar w:fldCharType="separate"/>
        </w:r>
        <w:r w:rsidR="009275D1">
          <w:rPr>
            <w:rFonts w:cs="Gautami"/>
            <w:webHidden/>
            <w:cs/>
            <w:lang w:bidi="te"/>
          </w:rPr>
          <w:t>13</w:t>
        </w:r>
        <w:r w:rsidR="003F4ABE">
          <w:rPr>
            <w:webHidden/>
          </w:rPr>
          <w:fldChar w:fldCharType="end"/>
        </w:r>
      </w:hyperlink>
    </w:p>
    <w:p w14:paraId="4FEEA9E2" w14:textId="2083A21E" w:rsidR="003F4ABE" w:rsidRDefault="00000000">
      <w:pPr>
        <w:pStyle w:val="TOC3"/>
        <w:rPr>
          <w:rFonts w:asciiTheme="minorHAnsi" w:hAnsiTheme="minorHAnsi" w:cstheme="minorBidi"/>
          <w:kern w:val="2"/>
          <w:sz w:val="22"/>
          <w:szCs w:val="22"/>
          <w:lang w:val="en-IN" w:eastAsia="en-IN" w:bidi="ta-IN"/>
          <w14:ligatures w14:val="standardContextual"/>
        </w:rPr>
      </w:pPr>
      <w:hyperlink w:anchor="_Toc156493797" w:history="1">
        <w:r w:rsidR="003F4ABE" w:rsidRPr="00572FC3">
          <w:rPr>
            <w:rStyle w:val="Hyperlink"/>
          </w:rPr>
          <w:t>சமகால புரிதல்கள்</w:t>
        </w:r>
        <w:r w:rsidR="003F4ABE">
          <w:rPr>
            <w:webHidden/>
          </w:rPr>
          <w:tab/>
        </w:r>
        <w:r w:rsidR="003F4ABE">
          <w:rPr>
            <w:webHidden/>
          </w:rPr>
          <w:fldChar w:fldCharType="begin"/>
        </w:r>
        <w:r w:rsidR="003F4ABE">
          <w:rPr>
            <w:webHidden/>
          </w:rPr>
          <w:instrText xml:space="preserve"> PAGEREF _Toc156493797 \h </w:instrText>
        </w:r>
        <w:r w:rsidR="003F4ABE">
          <w:rPr>
            <w:webHidden/>
          </w:rPr>
        </w:r>
        <w:r w:rsidR="003F4ABE">
          <w:rPr>
            <w:webHidden/>
          </w:rPr>
          <w:fldChar w:fldCharType="separate"/>
        </w:r>
        <w:r w:rsidR="009275D1">
          <w:rPr>
            <w:rFonts w:cs="Gautami"/>
            <w:webHidden/>
            <w:cs/>
            <w:lang w:bidi="te"/>
          </w:rPr>
          <w:t>13</w:t>
        </w:r>
        <w:r w:rsidR="003F4ABE">
          <w:rPr>
            <w:webHidden/>
          </w:rPr>
          <w:fldChar w:fldCharType="end"/>
        </w:r>
      </w:hyperlink>
    </w:p>
    <w:p w14:paraId="11F81E4B" w14:textId="11B7B0AE" w:rsidR="003F4ABE"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56493798" w:history="1">
        <w:r w:rsidR="003F4ABE" w:rsidRPr="00572FC3">
          <w:rPr>
            <w:rStyle w:val="Hyperlink"/>
          </w:rPr>
          <w:t>முடிவுரை</w:t>
        </w:r>
        <w:r w:rsidR="003F4ABE">
          <w:rPr>
            <w:noProof/>
            <w:webHidden/>
          </w:rPr>
          <w:tab/>
        </w:r>
        <w:r w:rsidR="003F4ABE">
          <w:rPr>
            <w:noProof/>
            <w:webHidden/>
          </w:rPr>
          <w:fldChar w:fldCharType="begin"/>
        </w:r>
        <w:r w:rsidR="003F4ABE">
          <w:rPr>
            <w:noProof/>
            <w:webHidden/>
          </w:rPr>
          <w:instrText xml:space="preserve"> PAGEREF _Toc156493798 \h </w:instrText>
        </w:r>
        <w:r w:rsidR="003F4ABE">
          <w:rPr>
            <w:noProof/>
            <w:webHidden/>
          </w:rPr>
        </w:r>
        <w:r w:rsidR="003F4ABE">
          <w:rPr>
            <w:noProof/>
            <w:webHidden/>
          </w:rPr>
          <w:fldChar w:fldCharType="separate"/>
        </w:r>
        <w:r w:rsidR="009275D1">
          <w:rPr>
            <w:noProof/>
            <w:webHidden/>
          </w:rPr>
          <w:t>17</w:t>
        </w:r>
        <w:r w:rsidR="003F4ABE">
          <w:rPr>
            <w:noProof/>
            <w:webHidden/>
          </w:rPr>
          <w:fldChar w:fldCharType="end"/>
        </w:r>
      </w:hyperlink>
    </w:p>
    <w:p w14:paraId="72BA1422" w14:textId="76AED8E4" w:rsidR="00763F2F" w:rsidRPr="002A7813" w:rsidRDefault="00763F2F" w:rsidP="00763F2F">
      <w:pPr>
        <w:sectPr w:rsidR="00763F2F" w:rsidRPr="002A7813" w:rsidSect="00A142F9">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4225D161" w14:textId="77777777" w:rsidR="00F76D93" w:rsidRDefault="00EE3E21" w:rsidP="00F76D93">
      <w:pPr>
        <w:pStyle w:val="ChapterHeading"/>
      </w:pPr>
      <w:bookmarkStart w:id="2" w:name="_Toc156493782"/>
      <w:bookmarkEnd w:id="1"/>
      <w:r w:rsidRPr="00974980">
        <w:rPr>
          <w:lang w:bidi="ta-IN"/>
        </w:rPr>
        <w:lastRenderedPageBreak/>
        <w:t>முன்னுரை</w:t>
      </w:r>
      <w:bookmarkEnd w:id="2"/>
    </w:p>
    <w:p w14:paraId="0D956EE1" w14:textId="0E8FEA8D" w:rsidR="00F76D93" w:rsidRDefault="00820030" w:rsidP="00940D66">
      <w:pPr>
        <w:pStyle w:val="BodyText0"/>
      </w:pPr>
      <w:r>
        <w:rPr>
          <w:lang w:val="ta-IN" w:bidi="ta-IN"/>
        </w:rPr>
        <w:t>என் கலாச்சாரத்தில், இரண்டு பேர் ஒருவருக்கொருவர் முதல் முறையாக சந்திக்கும் போது, அவர்கள் முதலில் பெயர்களை பரிமாறிக்கொள்வார்கள். ஆனால் "என்ன வேலை செய்கிறாய்?" என்கிற கேள்வியை மிக விரைவில் அவர்கள் வழக்கமாக கேட்டு விடுவார்கள். நாம் இந்த பாடத்தில் தீர்க்கதரிசிகளைப் பற்றி கேட்கப் போவது இதுதான். "பழைய ஏற்பாட்டு தீர்க்கதரிசிகள் என்ன வேலை செய்தார்கள்?" என்கிற கேள்வியை நாம் கேட்க விரும்புகிறோம்.</w:t>
      </w:r>
    </w:p>
    <w:p w14:paraId="38877660" w14:textId="6FF157C5" w:rsidR="00F76D93" w:rsidRDefault="00820030" w:rsidP="00940D66">
      <w:pPr>
        <w:pStyle w:val="BodyText0"/>
      </w:pPr>
      <w:r>
        <w:rPr>
          <w:lang w:val="ta-IN" w:bidi="ta-IN"/>
        </w:rPr>
        <w:t>இந்தப் பாடத்திற்கு "ஒரு தீர்க்கதரிசியின் வேலை" என்று தலைப்பிட்டுள்ளோம். நாம் ஒரு தீர்க்கதரிசியின் வேலையை ஆராயும்போது, பின்வரும் மூன்று விஷயங்களைப் பார்ப்போம், அவையாவன: முதலாவதாக, தீர்க்கதரிசிகளின் உத்தியோகங்கள்; இரண்டாவதாக, வேலை மாற்றங்கள், அதாவது, தீர்க்கதரிசனத்தில் நிகழ்ந்த மாற்றங்கள். பின்னர் இறுதியாக தீர்க்கதரிசிகளின் வேலை எதிர்பார்ப்புகள், அதாவது, தேவன் த</w:t>
      </w:r>
      <w:r w:rsidR="003A1DC5">
        <w:rPr>
          <w:rFonts w:hint="cs"/>
          <w:cs/>
          <w:lang w:val="ta-IN" w:bidi="ta-IN"/>
        </w:rPr>
        <w:t>ம</w:t>
      </w:r>
      <w:r>
        <w:rPr>
          <w:lang w:val="ta-IN" w:bidi="ta-IN"/>
        </w:rPr>
        <w:t>து தீர்க்கதரிசிகள் என்ன செய்வார்கள் என்று எதிர்பார்த்த</w:t>
      </w:r>
      <w:r w:rsidR="003A1DC5">
        <w:rPr>
          <w:rFonts w:hint="cs"/>
          <w:cs/>
          <w:lang w:val="ta-IN" w:bidi="ta-IN"/>
        </w:rPr>
        <w:t>து</w:t>
      </w:r>
      <w:r>
        <w:rPr>
          <w:lang w:val="ta-IN" w:bidi="ta-IN"/>
        </w:rPr>
        <w:t>.</w:t>
      </w:r>
    </w:p>
    <w:p w14:paraId="0AE674BC" w14:textId="77777777" w:rsidR="00F76D93" w:rsidRDefault="005448C7" w:rsidP="00940D66">
      <w:pPr>
        <w:pStyle w:val="BodyText0"/>
      </w:pPr>
      <w:r>
        <w:rPr>
          <w:lang w:val="ta-IN" w:bidi="ta-IN"/>
        </w:rPr>
        <w:t>பழைய ஏற்பாட்டு தீர்க்கதரிசிகளின் உத்தியோகங்களை ஆராய்வதன் மூலம் இந்த பாடத்தைத் தொடங்குவோம்.</w:t>
      </w:r>
    </w:p>
    <w:p w14:paraId="305C9E5D" w14:textId="269DB2F0" w:rsidR="00F76D93" w:rsidRDefault="00974980" w:rsidP="00F76D93">
      <w:pPr>
        <w:pStyle w:val="ChapterHeading"/>
      </w:pPr>
      <w:bookmarkStart w:id="3" w:name="_Toc156493783"/>
      <w:r w:rsidRPr="00974980">
        <w:rPr>
          <w:lang w:bidi="ta-IN"/>
        </w:rPr>
        <w:t>உத்தியோகங்கள்</w:t>
      </w:r>
      <w:bookmarkEnd w:id="3"/>
    </w:p>
    <w:p w14:paraId="625E2687" w14:textId="7BDEE0A2" w:rsidR="00F76D93" w:rsidRDefault="00820030" w:rsidP="00940D66">
      <w:pPr>
        <w:pStyle w:val="BodyText0"/>
      </w:pPr>
      <w:r>
        <w:rPr>
          <w:lang w:val="ta-IN" w:bidi="ta-IN"/>
        </w:rPr>
        <w:t>அன்றாட வாழ்வில் நாம் மக்களை பல பெயர்களால் அழைக்கிறோம்; சொல்லப்போனால் ஒரே நபரை நாம் பல பெயர்களில் அழைக்கலாம். எடுத்துக்காட்டாக, ஒருவரை போதகர், விளையாட்டு வீரர், இசைக்கலைஞர் என்ற பெயர்களில் அழைக்கலாம். ஏன்? ஏனென்றால் மக்கள் வாழ்க்கையில் எல்லா வகையான விஷயங்களையும் செய்கிறார்கள். சரி, பழைய ஏற்பாட்டில், பழைய ஏற்பாட்டு தீர்க்கதரிசிகளைப் பற்றியும் இதே போன்ற விஷயம் உள்ளது. அவர்கள் பல பெயர்களால் அழைக்கப்படுகிறார்கள்.</w:t>
      </w:r>
    </w:p>
    <w:p w14:paraId="4BBD918E" w14:textId="77777777" w:rsidR="00F76D93" w:rsidRDefault="00820030" w:rsidP="00940D66">
      <w:pPr>
        <w:pStyle w:val="BodyText0"/>
      </w:pPr>
      <w:r>
        <w:rPr>
          <w:lang w:val="ta-IN" w:bidi="ta-IN"/>
        </w:rPr>
        <w:t xml:space="preserve">தீர்க்கதரிசிகளுக்கு பழைய ஏற்பாடு பயன்படுத்தும் தலைப்புகளை ஆராய நாம் இரண்டு அடிப்படை வகைகளைப் பார்க்கப் போகிறோம். முதலில், வேதத்தில் தீர்க்கதரிசியைக் குறிக்கப் பயன்படுத்தப்படும் முதன்மைச் சொல்லைப் பார்ப்போம். இரண்டாவதாக, இந்த அலுவலைக் குறிக்க வேதம் </w:t>
      </w:r>
      <w:r>
        <w:rPr>
          <w:lang w:val="ta-IN" w:bidi="ta-IN"/>
        </w:rPr>
        <w:lastRenderedPageBreak/>
        <w:t>பயன்படுத்தும் இரண்டாம் நிலை சொற்களின் வகைப்படுத்தலைப் பார்ப்போம். தீர்க்கதரிசிகளுக்கான முதன்மைச் சொல்லை முதலில் பார்ப்போம்.</w:t>
      </w:r>
    </w:p>
    <w:p w14:paraId="1E5FCC45" w14:textId="46191814" w:rsidR="00F76D93" w:rsidRDefault="00820030" w:rsidP="00820030">
      <w:pPr>
        <w:pStyle w:val="PanelHeading"/>
      </w:pPr>
      <w:bookmarkStart w:id="4" w:name="_Toc156493784"/>
      <w:r>
        <w:rPr>
          <w:lang w:bidi="ta-IN"/>
        </w:rPr>
        <w:t>முதன்மைக் காலம்</w:t>
      </w:r>
      <w:bookmarkEnd w:id="4"/>
    </w:p>
    <w:p w14:paraId="70570A61" w14:textId="2A036FFE" w:rsidR="00F76D93" w:rsidRDefault="00820030" w:rsidP="00940D66">
      <w:pPr>
        <w:pStyle w:val="BodyText0"/>
      </w:pPr>
      <w:r>
        <w:rPr>
          <w:lang w:val="ta-IN" w:bidi="ta-IN"/>
        </w:rPr>
        <w:t>ஆங்கிலம் பேசும் பெரும்பாலான கிறிஸ்தவர்கள் "தீர்க்கதரிசி" என்ற வார்த்தையைக் கேட்கும்போது, எதிர்காலத்தை வெறுமனே கணிப்பவர் என்றோ அல்லது குறி சொல்லுபவர் என்றோ அல்லது இயற்கைக்கு அப்பாற்பட்ட சக்தி படைத்தவர் என்றோ நினைக்கிறார்கள். பழைய ஏற்பாட்டில் உள்ள தீர்க்கதரிசிகள் எதிர்காலத்தை முன்னறிவித்தது உண்மைதான், ஆனால் அவர்களின் பங்கு இதை விட மிகவும் பரந்ததாக இருந்தது. உண்மையில், "தீர்க்கதரிசி</w:t>
      </w:r>
      <w:r w:rsidR="003A1DC5">
        <w:rPr>
          <w:rFonts w:hint="cs"/>
          <w:cs/>
          <w:lang w:val="ta-IN" w:bidi="ta-IN"/>
        </w:rPr>
        <w:t>யைக்</w:t>
      </w:r>
      <w:r>
        <w:rPr>
          <w:lang w:val="ta-IN" w:bidi="ta-IN"/>
        </w:rPr>
        <w:t>"</w:t>
      </w:r>
      <w:r w:rsidR="003A1DC5">
        <w:rPr>
          <w:rFonts w:hint="cs"/>
          <w:cs/>
          <w:lang w:val="ta-IN" w:bidi="ta-IN"/>
        </w:rPr>
        <w:t xml:space="preserve"> குறிக்கும்</w:t>
      </w:r>
      <w:r>
        <w:rPr>
          <w:lang w:val="ta-IN" w:bidi="ta-IN"/>
        </w:rPr>
        <w:t xml:space="preserve"> ஆங்கில வார்த்தைக்கு எதிர்காலத்தை வெறுமனே கணிக்கும் ஒருவரை விட மேலானவர் என்கிற அர்த்தம் உள்ளது என்பதை நாம் அறிகிறோம்.</w:t>
      </w:r>
    </w:p>
    <w:p w14:paraId="79BD3203" w14:textId="60EC2416" w:rsidR="00F76D93" w:rsidRDefault="00820030" w:rsidP="00940D66">
      <w:pPr>
        <w:pStyle w:val="BodyText0"/>
      </w:pPr>
      <w:r>
        <w:rPr>
          <w:lang w:val="ta-IN" w:bidi="ta-IN"/>
        </w:rPr>
        <w:t xml:space="preserve">பழைய ஏற்பாட்டின் கிரேக்க மொழிபெயர்ப்பிலிருந்து ஆங்கிலம் பேசுபவர்கள் "தீர்க்கதரிசி" என்ற வார்த்தையைப் பெறுகிறார்கள். நாம் அதை பெரும்பாலும் உணர்வதில்லை, ஆனால் கிரேக்க வார்த்தையான προφήτης (தமிழில் </w:t>
      </w:r>
      <w:r w:rsidRPr="003056FB">
        <w:rPr>
          <w:i/>
          <w:iCs/>
        </w:rPr>
        <w:t xml:space="preserve">புரோபெட்டஸ் </w:t>
      </w:r>
      <w:r>
        <w:rPr>
          <w:lang w:val="ta-IN" w:bidi="ta-IN"/>
        </w:rPr>
        <w:t xml:space="preserve">என்று ஒலிபெயர்க்கப்பட்டுள்ளது) என்பதிலிருந்து நாம் "தீர்க்கதரிசி" என்ற வார்த்தையைப் பெறுகிறோம். இந்தப் பதம் இரண்டு கூறுகளை இணைக்கிறது. தமிழில் ஒலிபெயர்க்கப்பட்டுள்ள கிரேக்கச் சொல்லான </w:t>
      </w:r>
      <w:r w:rsidRPr="003056FB">
        <w:rPr>
          <w:i/>
          <w:iCs/>
        </w:rPr>
        <w:t xml:space="preserve">புரோபெத்தேஸின் </w:t>
      </w:r>
      <w:r>
        <w:rPr>
          <w:lang w:val="ta-IN" w:bidi="ta-IN"/>
        </w:rPr>
        <w:t>இரண்டாவது கூறு (தமிழில் ஃபேட்டஸ் என்று ஒலிபெயர்க்கப்பட்டுள்ளது) φητης ஆகும், மேலும் இது பேசுவதற்கான கருத்தைக் குறிக்கிறது. தீர்க்கதரிசிகள் நிறையப் பேசினார்கள், எழுதினார்கள் என்று அது கூறுகிறது. இது போதுமானது, ஆனால் தமிழில் ஒலிபெயர்க்கப்பட்ட</w:t>
      </w:r>
      <w:r w:rsidR="00E86046">
        <w:rPr>
          <w:cs/>
          <w:lang w:val="ta-IN" w:bidi="ta-IN"/>
        </w:rPr>
        <w:t xml:space="preserve"> </w:t>
      </w:r>
      <w:r>
        <w:rPr>
          <w:lang w:val="ta-IN" w:bidi="ta-IN"/>
        </w:rPr>
        <w:t xml:space="preserve">புரோபேட்டேசின் முதல் உறுப்பான </w:t>
      </w:r>
      <w:r w:rsidRPr="003056FB">
        <w:rPr>
          <w:i/>
          <w:iCs/>
        </w:rPr>
        <w:t xml:space="preserve">புரோ </w:t>
      </w:r>
      <w:r>
        <w:rPr>
          <w:lang w:val="ta-IN" w:bidi="ta-IN"/>
        </w:rPr>
        <w:t>(புரோ) இரண்டு திசைகளில் சுட்டிக்காட்டப்படலாம். ஒருபுறம் இது "முன்கூட்டியே பேசுதல்" அல்லது "கணித்தல்" என்று பொருள்படலாம், மறுபுறம், இது வெறுமனே "பேசுதல்" அல்லது ஒரு கணிப்பு கூட இல்லாத ஒன்றை "பிரகடனம்" செய்வதாக இருக்கலாம். ஒரு தீர்க்கதரிசி முன்னறிவிப்பவராகவோ அல்லது வெறுமனே பிரகடனப்படுத்துபவராகவோ இருக்கலாம். உண்மையில், பழைய ஏற்பாட்டு தீர்க்கதரிசிகள் இரண்டையும் செய்தனர். அவர்கள் எதிர்காலத்தைப் பற்றி பேசினார்கள், ஆனால் அவர்கள் தங்கள் சொந்த நாட்களைப் பற்றியும் தைரியமாக பேசினார்கள். "தீர்க்கதரிசி" என்ற அடிப்படை தலைப்பு இந்த மக்கள் செய்த பல்வேறு வேலைகளை சுட்டிக்காட்டுகிறது.</w:t>
      </w:r>
    </w:p>
    <w:p w14:paraId="1F247796" w14:textId="4F802B69" w:rsidR="00820030" w:rsidRDefault="00820030" w:rsidP="00940D66">
      <w:pPr>
        <w:pStyle w:val="BodyText0"/>
        <w:rPr>
          <w:lang w:bidi="he-IL"/>
        </w:rPr>
      </w:pPr>
      <w:r>
        <w:rPr>
          <w:lang w:val="ta-IN" w:bidi="ta-IN"/>
        </w:rPr>
        <w:t xml:space="preserve">எபிரெய பழைய ஏற்பாட்டைப் பார்க்கும்போது, "தீர்க்கதரிசி" என்ற சொல் இன்னும் பரந்த அர்த்தத்தைக் கொண்டிருந்தது என்பதைக் காண்கிறோம். தமிழில் </w:t>
      </w:r>
      <w:r w:rsidRPr="003056FB">
        <w:rPr>
          <w:i/>
          <w:iCs/>
        </w:rPr>
        <w:t xml:space="preserve">புரோபெட்டஸ் </w:t>
      </w:r>
      <w:r>
        <w:rPr>
          <w:lang w:val="ta-IN" w:bidi="ta-IN"/>
        </w:rPr>
        <w:t>என்று ஒலிபெயர்க்கப்பட்டுள்ள கிரேக்க வார்த்தையான (προφήτης), நபி என்று தமிழில் ஒலிபெயர்க்கப்பட்ட எபிரெய வார்த்தையான (</w:t>
      </w:r>
      <w:r w:rsidRPr="00966E6D">
        <w:rPr>
          <w:rtl/>
          <w:lang w:val="en-US" w:bidi="en-US"/>
        </w:rPr>
        <w:t>נָבִיא</w:t>
      </w:r>
      <w:r>
        <w:rPr>
          <w:lang w:val="ta-IN" w:bidi="ta-IN"/>
        </w:rPr>
        <w:t xml:space="preserve">) </w:t>
      </w:r>
      <w:r>
        <w:rPr>
          <w:lang w:val="ta-IN" w:bidi="ta-IN"/>
        </w:rPr>
        <w:lastRenderedPageBreak/>
        <w:t>என்பதன் மொழிபெயர்ப்பாகும். பண்டைய கிழக்கு தேசங்களில் பிற மொழிகளுக்கு இணையாக, நபி என்ற சொல்லுக்கு "அழைக்கப்</w:t>
      </w:r>
      <w:r w:rsidR="003A1DC5">
        <w:rPr>
          <w:rFonts w:hint="cs"/>
          <w:cs/>
          <w:lang w:val="ta-IN" w:bidi="ta-IN"/>
        </w:rPr>
        <w:t>பட்ட</w:t>
      </w:r>
      <w:r>
        <w:rPr>
          <w:lang w:val="ta-IN" w:bidi="ta-IN"/>
        </w:rPr>
        <w:t xml:space="preserve"> நபர்" என்று பொருள் என்பதை நாம் அறிவோம். இது மிகவும் நெகிழ்வான சொல்லாகும், ஒரு தீர்க்கதரிசி தேவனால் அழைக்கப்பட்ட ஒருவர் என்பதைக் குறிக்கிறது. அவர்கள் சாதாரண மக்கள் அல்ல; தேவன் அவர்களை பல விசேஷித்த சேவைகளுக்கு அழைத்தார்.</w:t>
      </w:r>
    </w:p>
    <w:p w14:paraId="2197E56B" w14:textId="377EC7B9" w:rsidR="00F76D93" w:rsidRDefault="005448C7" w:rsidP="00940D66">
      <w:pPr>
        <w:pStyle w:val="BodyText0"/>
      </w:pPr>
      <w:r>
        <w:rPr>
          <w:lang w:val="ta-IN" w:bidi="ta-IN"/>
        </w:rPr>
        <w:t>ஒரு தீர்க்கதரிசியை நபி என்று முதன்மையாக குறிப்பிடுவதைத் தவிர, பழைய ஏற்பாட்டில் தீர்க்கதரிசியின் பதவியுடன் பல இரண்டாம் நிலை சொற்களும் தொடர்புபடுத்தப்படுகின்றன. இப்படி முக்கியமான இரண்டாம் நிலை</w:t>
      </w:r>
      <w:r w:rsidR="003A1DC5">
        <w:rPr>
          <w:rFonts w:hint="cs"/>
          <w:cs/>
          <w:lang w:val="ta-IN" w:bidi="ta-IN"/>
        </w:rPr>
        <w:t xml:space="preserve"> பதங்கள்</w:t>
      </w:r>
      <w:r>
        <w:rPr>
          <w:lang w:val="ta-IN" w:bidi="ta-IN"/>
        </w:rPr>
        <w:t xml:space="preserve"> பலவற்றைப் பார்ப்போம்.</w:t>
      </w:r>
    </w:p>
    <w:p w14:paraId="53B1FA65" w14:textId="77777777" w:rsidR="00E86046" w:rsidRDefault="00820030" w:rsidP="00820030">
      <w:pPr>
        <w:pStyle w:val="PanelHeading"/>
        <w:rPr>
          <w:lang w:bidi="ta-IN"/>
        </w:rPr>
      </w:pPr>
      <w:bookmarkStart w:id="5" w:name="_Toc156493785"/>
      <w:r>
        <w:rPr>
          <w:lang w:bidi="ta-IN"/>
        </w:rPr>
        <w:t>இரண்டாம் நிலை பதங்கள்</w:t>
      </w:r>
      <w:bookmarkEnd w:id="5"/>
    </w:p>
    <w:p w14:paraId="6BC5E82B" w14:textId="6B92081A" w:rsidR="00F76D93" w:rsidRDefault="00820030" w:rsidP="00940D66">
      <w:pPr>
        <w:pStyle w:val="BodyText0"/>
      </w:pPr>
      <w:r>
        <w:rPr>
          <w:lang w:val="ta-IN" w:bidi="ta-IN"/>
        </w:rPr>
        <w:t>முதலாவதாக, தீர்க்கதரிசிகளும் அடிக்கடி 'எபேத்' என்று தமிழில் ஒலிபெயர்க்கப்பட்ட (</w:t>
      </w:r>
      <w:r w:rsidRPr="003F0A13">
        <w:rPr>
          <w:rtl/>
          <w:lang w:val="en-US" w:bidi="en-US"/>
        </w:rPr>
        <w:t>עֶבֶד</w:t>
      </w:r>
      <w:r>
        <w:rPr>
          <w:lang w:val="ta-IN" w:bidi="ta-IN"/>
        </w:rPr>
        <w:t>)</w:t>
      </w:r>
      <w:r w:rsidR="003A1DC5">
        <w:rPr>
          <w:rFonts w:hint="cs"/>
          <w:cs/>
          <w:lang w:val="ta-IN" w:bidi="ta-IN"/>
        </w:rPr>
        <w:t xml:space="preserve"> </w:t>
      </w:r>
      <w:r>
        <w:rPr>
          <w:lang w:val="ta-IN" w:bidi="ta-IN"/>
        </w:rPr>
        <w:t>எபிரெய சொல்லால் அழைக்கப்பட்டனர். இதற்கு ஊழியன் என்று பொருள். பழைய ஏற்பாட்டில் பல வகையான மக்கள் ஊழியர்கள் என்று அழைக்கப்பட்டனர், மேலும் இந்த சொல் எப்போதும் ஒருவித அடிபணிதலையும் தாழ்மையையும் குறிக்கிறது. ஆனால் இந்த தலைப்பு தீர்க்கதரிசிகளுக்கு முக்கியமானது, ஏனெனில் இது பெரும்பாலும் ஒரு அதிகாரி அல்லது ஒரு அரசவை அதிகாரியைக் குறித்தது. இஸ்ரவேலின் ராஜாக்கள் கூட தேவனுடைய ஊழியர்கள் என்று அழைக்கப்படுகிறார்கள், ஏனெனில் அவர்கள் தேவனின் பரலோக, அரச சபைகளில் அதிகாரப்பூர்வ பதவிகளை வகித்த சிறு ராஜாக்களாக இருந்தார்கள்.</w:t>
      </w:r>
    </w:p>
    <w:p w14:paraId="5F097100" w14:textId="77777777" w:rsidR="00F76D93" w:rsidRDefault="00820030" w:rsidP="00940D66">
      <w:pPr>
        <w:pStyle w:val="BodyText0"/>
      </w:pPr>
      <w:r>
        <w:rPr>
          <w:lang w:val="ta-IN" w:bidi="ta-IN"/>
        </w:rPr>
        <w:t>தேவனுடைய ராஜ்ய மன்றத்தில் தீர்க்கதரிசிகள் சிறப்புப் பாத்திரங்களை வகிக்கிறார்கள். அவர்கள் பரலோக சிங்காசனத்தின் பிரதிநிதிகளாக பணியாற்றினார்கள். அவர்கள் பெரிய ராஜாவின் நாமத்தில் பேசிய உத்தியோகபூர்வ ஊழியர்களாக இருக்கிறார்கள். அதனால்தான் தீர்க்கதரிசிகளைப் புறக்கணித்தது இஸ்ரவேலின் பெரும் பாவம் என்று தானியேல் ஒப்புக்கொண்டார். தானியேல் 9:6-ல் அவர் பேசிய விதத்தைக் கவனிக்கவும்:</w:t>
      </w:r>
    </w:p>
    <w:p w14:paraId="3E09CA96" w14:textId="77777777" w:rsidR="00F76D93" w:rsidRDefault="00820030" w:rsidP="00D61C4D">
      <w:pPr>
        <w:pStyle w:val="Quotations"/>
      </w:pPr>
      <w:r w:rsidRPr="00FF481D">
        <w:rPr>
          <w:lang w:val="ta-IN" w:bidi="ta-IN"/>
        </w:rPr>
        <w:t>உமது நாமத்தினாலே எங்கள் ராஜாக்களோடும் எங்கள் பிரபுக்களோடும் எங்கள் பிதாக்களோடும் தேசத்தினுடைய சகல ஜனங்களோடும் பேசின தீர்க்கதரிசிகளாகிய உம்முடைய ஊழியக்காரருக்குச் செவிகொடாமற்போனோம் (தானியேல் 9:6).</w:t>
      </w:r>
    </w:p>
    <w:p w14:paraId="25D36F10" w14:textId="0840EE7C" w:rsidR="00F76D93" w:rsidRDefault="00820030" w:rsidP="00940D66">
      <w:pPr>
        <w:pStyle w:val="BodyText0"/>
      </w:pPr>
      <w:r>
        <w:rPr>
          <w:lang w:val="ta-IN" w:bidi="ta-IN"/>
        </w:rPr>
        <w:lastRenderedPageBreak/>
        <w:t>தீர்க்கதரிசிகள் சாதாரண மக்கள் அல்ல. அவர்கள் தேவனுடைய அரசவையின் ஊழியர்களாக பரலோகத்தின் சிங்காசனத்தைப் பிரதிநிதித்துவப்படுத்தினர்.</w:t>
      </w:r>
    </w:p>
    <w:p w14:paraId="5B66AA7B" w14:textId="3FA01C23" w:rsidR="00F76D93" w:rsidRDefault="00820030" w:rsidP="00940D66">
      <w:pPr>
        <w:pStyle w:val="BodyText0"/>
      </w:pPr>
      <w:r>
        <w:rPr>
          <w:lang w:val="ta-IN" w:bidi="ta-IN"/>
        </w:rPr>
        <w:t>இதற்கு அப்பால், நெருங்கிய தொடர்புடைய இரண்டு எபிரெய வார்த்தைகள் தீர்க்கதரிசிகள் வகித்த மற்றொரு சிறப்பு பாத்திரத்தை சுட்டிக்காட்டுகின்றன. ரோயே என்று தமிழில் ஒலிபெயர்க்கப்பட்ட (</w:t>
      </w:r>
      <w:r w:rsidRPr="003F0A13">
        <w:rPr>
          <w:rtl/>
          <w:lang w:val="en-US" w:bidi="en-US"/>
        </w:rPr>
        <w:t>רֹאֶה</w:t>
      </w:r>
      <w:r>
        <w:rPr>
          <w:lang w:val="ta-IN" w:bidi="ta-IN"/>
        </w:rPr>
        <w:t>) எபிரெய வார்த்தைகக்கு ஞானதிருஷ்டிக்காரன் என்று பொருள். அது ஹோசெ என்று தமிழில் ஒலிபெயர்க்கப்பட்ட (</w:t>
      </w:r>
      <w:r w:rsidRPr="00AA3D12">
        <w:rPr>
          <w:rtl/>
          <w:lang w:val="en-US" w:bidi="en-US"/>
        </w:rPr>
        <w:t>חֹזֶה</w:t>
      </w:r>
      <w:r>
        <w:rPr>
          <w:lang w:val="ta-IN" w:bidi="ta-IN"/>
        </w:rPr>
        <w:t xml:space="preserve">) வார்த்தையுடன் தொடர்புடையது. இதற்கு ஞானதிருஷ்டிக்காரன் அல்லது கவனிப்பவன் என்று பொருள். 1 சாமுவேல் 9:9 இன் படி, இஸ்ரவேலில் அரசாட்சி உருவாவதற்கு முன்பு தீர்க்கதரிசிகள் முதன்முதலில் </w:t>
      </w:r>
      <w:r w:rsidR="003A1DC5">
        <w:rPr>
          <w:rFonts w:hint="cs"/>
          <w:cs/>
          <w:lang w:val="ta-IN" w:bidi="ta-IN"/>
        </w:rPr>
        <w:t>ஞானதிருஷ்டிகாரன்</w:t>
      </w:r>
      <w:r>
        <w:rPr>
          <w:lang w:val="ta-IN" w:bidi="ta-IN"/>
        </w:rPr>
        <w:t xml:space="preserve"> என்று அழைக்கப்பட்டனர். முன்பு இஸ்ரவேலில், இன்றைய தீர்க்கதரிசி ஞானதிருஷ்டிக்காரன் என்று அழைக்கப்பட்டார். இதேபோல், 2 சாமுவேல் 24:11, தாவீதின் காலத்தில் ஒரு தீர்க்கதரிசியாக இருந்த காத், ஒரு ஞானதிருஷ்டிக்காரனாகவும் ஹோசெ என்றும் அழைக்கப்பட்டார்.</w:t>
      </w:r>
    </w:p>
    <w:p w14:paraId="00D83682" w14:textId="77777777" w:rsidR="00F76D93" w:rsidRDefault="00820030" w:rsidP="006354BB">
      <w:pPr>
        <w:pStyle w:val="Quotations"/>
      </w:pPr>
      <w:r>
        <w:rPr>
          <w:lang w:val="ta-IN" w:bidi="ta-IN"/>
        </w:rPr>
        <w:t>தாவீது காலமே எழுந்திருந்தபோது, தாவீதின் ஞானதிருஷ்டிக்காரனாகிய காத் என்னும் தீர்க்கதரிசிக்குக் கர்த்தருடைய வார்த்தை உண்டாகிச் சொன்னது (2 சாமுவேல் 24:11).</w:t>
      </w:r>
    </w:p>
    <w:p w14:paraId="513E5C33" w14:textId="2E471CE6" w:rsidR="00F76D93" w:rsidRDefault="00820030" w:rsidP="00940D66">
      <w:pPr>
        <w:pStyle w:val="BodyText0"/>
      </w:pPr>
      <w:r>
        <w:rPr>
          <w:lang w:val="ta-IN" w:bidi="ta-IN"/>
        </w:rPr>
        <w:t xml:space="preserve">ஒரு தீர்க்கதரிசிக்கான இந்த பட்டங்கள் அவர்களுடைய வேலையைப் பற்றி என்ன கூறுகின்றன? தேவனுடைய வார்த்தையைப் பெற்றபோது தீர்க்கதரிசிகளுக்கு அடிக்கடி ஏற்பட்ட ஒரு மிக முக்கியமான அனுபவத்தை இந்த பதவிகள் சுட்டிக்காட்டின. பரலோக இடங்களைப் பார்க்கும் பாக்கியம் அவர்களுக்கு வழங்கப்பட்டதால் தீர்க்கதரிசிகள் ஞானதிருஷ்டிக்காரர்கள் என்று அழைக்கப்படுகிறார்கள். 2 நாளாகமம் புத்தகத்தில், தீர்க்கதரிசியான இம்லாவின் குமாரனாகிய மிகாயா தனது தீர்க்கதரிசனத்தை விளக்க சவால் விடப்பட்டார். அதற்குப் பிரதியுத்தரமாக, </w:t>
      </w:r>
      <w:r w:rsidR="003A1DC5">
        <w:rPr>
          <w:rFonts w:hint="cs"/>
          <w:cs/>
          <w:lang w:val="ta-IN" w:bidi="ta-IN"/>
        </w:rPr>
        <w:t>மிகாயா</w:t>
      </w:r>
      <w:r>
        <w:rPr>
          <w:lang w:val="ta-IN" w:bidi="ta-IN"/>
        </w:rPr>
        <w:t xml:space="preserve"> தனக்குக் கிடைத்த பரலோக தரிசனத்தைப் பற்றி விவரித்தார். 2 நாளாகமம் 18:18-19-ல், தீர்க்கதரிசி பரலோகத்தில் கண்டதைப் பற்றிய விளக்கத்தைப் வாசிக்கிறோம்:</w:t>
      </w:r>
    </w:p>
    <w:p w14:paraId="75A85154" w14:textId="77777777" w:rsidR="00F76D93" w:rsidRDefault="00820030" w:rsidP="00D61C4D">
      <w:pPr>
        <w:pStyle w:val="Quotations"/>
      </w:pPr>
      <w:r w:rsidRPr="002D634F">
        <w:rPr>
          <w:lang w:val="ta-IN" w:bidi="ta-IN"/>
        </w:rPr>
        <w:t xml:space="preserve">அப்பொழுது அவன் சொன்னது: கர்த்தருடைய வார்த்தையைக் கேளுங்கள்; கர்த்தர் தம்முடைய சிங்காசனத்தின்மேல் வீற்றிருக்கிறதையும், பரம சேனையெல்லாம் அவர் வலதுபக்கத்திலும் அவர் இடதுபக்கத்திலும் நிற்கிறதையும் கண்டேன். அப்பொழுது கர்த்தர்: இஸ்ரவேலின் ராஜாவாகிய ஆகாப் கீலேயாத்திலுள்ள ராமோத்தில் போய் விழும்படிக்கு, அவனுக்குப் போதனைசெய்கிறவன் யார் என்று கேட்டதற்கு, </w:t>
      </w:r>
      <w:r w:rsidRPr="002D634F">
        <w:rPr>
          <w:lang w:val="ta-IN" w:bidi="ta-IN"/>
        </w:rPr>
        <w:lastRenderedPageBreak/>
        <w:t>ஒருவன் இப்படியும் ஒருவன் அப்படியும் சொன்னார்கள் (2 நாளாகமம் 18:18-19).</w:t>
      </w:r>
    </w:p>
    <w:p w14:paraId="20181B5D" w14:textId="77777777" w:rsidR="00E86046" w:rsidRDefault="00820030" w:rsidP="00940D66">
      <w:pPr>
        <w:pStyle w:val="BodyText0"/>
      </w:pPr>
      <w:r>
        <w:rPr>
          <w:lang w:val="ta-IN" w:bidi="ta-IN"/>
        </w:rPr>
        <w:t>தீர்க்கதரிசிகள் ஏன் ஞானதிருஷ்டிகாரர்கள் என்று அழைக்கப்பட்டார்கள் என்பதைக் காட்டும் ஒரு குறிப்பிடத்தக்க பகுதி இதுவாகும். அவர்கள் பரலோக காரியங்களைப் பார்த்தார்கள். தேவன் பேசுவதைக் கேட்டார்கள். அவர்கள் நடக்கும் செயல்களைப் பார்த்துக் கொண்டிருந்தனர். அவர்கள் பரலோகத்தில் தேவனுடன் தொடர்பு கொண்டனர். தீர்க்கதரிசிகளைப் பற்றி நாம் கற்றுக்கொள்ளும்போது, இந்த வகையான பரலோக அனுபவங்கள் அவர்களின் ஊழியங்களின் மையமாக இருந்தன என்பதை நினைவில் கொள்வது அவசியம்.</w:t>
      </w:r>
    </w:p>
    <w:p w14:paraId="524AEB6C" w14:textId="4B2F4825" w:rsidR="00F76D93" w:rsidRDefault="00820030" w:rsidP="00940D66">
      <w:pPr>
        <w:pStyle w:val="BodyText0"/>
      </w:pPr>
      <w:r>
        <w:rPr>
          <w:lang w:val="ta-IN" w:bidi="ta-IN"/>
        </w:rPr>
        <w:t>ட்சோபே என்று தமிழில் ஒலிபெயர்க்கப்பட்ட எபிரெய வார்த்தை (</w:t>
      </w:r>
      <w:r>
        <w:rPr>
          <w:rtl/>
          <w:lang w:val="en-US" w:bidi="en-US"/>
        </w:rPr>
        <w:t>צֹפֶה</w:t>
      </w:r>
      <w:r>
        <w:rPr>
          <w:lang w:val="ta-IN" w:bidi="ta-IN"/>
        </w:rPr>
        <w:t>) தீர்க்கதரிசியைக் குறிக்கிறது. இது "காவலாளி" என்று பொருள்படுகிறது. இந்த உருவகம் தீர்க்கதரிசிகளை பண்டைய இஸ்ரவேலில் ஒரு சாதாரண காவலாளியின் சேவையுடன் ஒப்பிட்டது. பண்டைய உலகின் நகரங்களில் உள்ளே வரும் வெளியாட்களை கண்காணிக்க காவலாளிகள் இருந்தனர். தீர்க்கதரிசிகள் எதிரிகளைக் கவனிப்பதன் மூலமும், ஆசீர்வாதத்திலும் நியாயத்தீர்ப்பிலும் தேவனுடைய அணுகுமுறையைக் கண்காணிப்பதன் மூலமும் இதைச் செய்தனர். உதாரணமாக, எசேக்கியேல் 3:17-ல், தேவன் தீர்க்கதரிசியான எசேக்கியேலிடம் இவ்வாறு பேசினார்:</w:t>
      </w:r>
    </w:p>
    <w:p w14:paraId="066B8542" w14:textId="77777777" w:rsidR="00F76D93" w:rsidRDefault="00820030" w:rsidP="00D61C4D">
      <w:pPr>
        <w:pStyle w:val="Quotations"/>
      </w:pPr>
      <w:r w:rsidRPr="00286B7C">
        <w:rPr>
          <w:lang w:val="ta-IN" w:bidi="ta-IN"/>
        </w:rPr>
        <w:t>மனுபுத்திரனே, உன்னை இஸ்ரவேல் வம்சத்தாருக்குக் காவலாளனாக வைத்தேன்; நீ என் வாயினாலே வார்த்தையைக்கேட்டு, என் நாமத்தினாலே அவர்களை எச்சரிப்பாயாக (எசேக்கியேல் 3:17).</w:t>
      </w:r>
    </w:p>
    <w:p w14:paraId="0AD379D1" w14:textId="1F366FCB" w:rsidR="00F76D93" w:rsidRDefault="00820030" w:rsidP="00940D66">
      <w:pPr>
        <w:pStyle w:val="BodyText0"/>
      </w:pPr>
      <w:r>
        <w:rPr>
          <w:lang w:val="ta-IN" w:bidi="ta-IN"/>
        </w:rPr>
        <w:t>வேதாகம காலத்தில், எதிரியின் அணுகுமுறை அல்லது நண்பரின் வருகை பற்றிய முன்கூட்டிய எச்சரிக்கை ஒரு நகரத்தின் விவகாரங்களுக்கு முக்கியமானதாக இருந்தது. வரவிருக்கும் அழிவு மற்றும் ஆசீர்வாதங்களை நெருங்குவதை அவரது தீர்க்கதரிசிகள் அடிக்கடி கவனித்துக் கொண்டிருந்தனர், இதனால் மக்கள் தங்களைத் தயார்படுத்திக் கொள்ள வாய்ப்பு கிடைக்கும் என்று தேவன் வெளிப்படுத்தினார். தீர்க்கதரிசிகள் சொப்பனத்திலும் தரிசனத்திலும் வருவதைப் பார்த்துவிட்டு, மக்ககளுக்கு அறிவித்தார்கள்.</w:t>
      </w:r>
    </w:p>
    <w:p w14:paraId="72E960DA" w14:textId="2AE1D8FE" w:rsidR="00F76D93" w:rsidRDefault="00820030" w:rsidP="00940D66">
      <w:pPr>
        <w:pStyle w:val="BodyText0"/>
      </w:pPr>
      <w:r w:rsidRPr="003056FB">
        <w:rPr>
          <w:i/>
          <w:iCs/>
        </w:rPr>
        <w:t xml:space="preserve">மலாக் </w:t>
      </w:r>
      <w:r>
        <w:rPr>
          <w:lang w:val="ta-IN" w:bidi="ta-IN"/>
        </w:rPr>
        <w:t>என்று தமிழில் ஒலிபெயர்க்கப்பட்ட எபிரெய வார்த்தை</w:t>
      </w:r>
      <w:r w:rsidRPr="003056FB">
        <w:rPr>
          <w:i/>
          <w:iCs/>
        </w:rPr>
        <w:t xml:space="preserve"> </w:t>
      </w:r>
      <w:r>
        <w:rPr>
          <w:lang w:val="ta-IN" w:bidi="ta-IN"/>
        </w:rPr>
        <w:t>(</w:t>
      </w:r>
      <w:r w:rsidRPr="007B5D72">
        <w:rPr>
          <w:rtl/>
          <w:lang w:val="en-US" w:bidi="en-US"/>
        </w:rPr>
        <w:t>מַלְאָךְ</w:t>
      </w:r>
      <w:r>
        <w:rPr>
          <w:lang w:val="ta-IN" w:bidi="ta-IN"/>
        </w:rPr>
        <w:t xml:space="preserve">) தீர்க்கதரிசியைக் குறிக்கிறது. இதற்கு "தூதுவன்" என்று பொருள். பழைய ஏற்பாட்டின் பண்டைய உலகில் தொலைபேசிகளோ மின்னஞ்சலோ தொலைக்காட்சிகளோ இல்லாமல் இருந்தது. தொடர்புகொள்வதற்கான ஒரே வழி மனிதத் தூதர்கள் மூலம் மட்டுமே, மேலும் தூதர்கள் ஒரு ராஜா அல்லது ஒரு </w:t>
      </w:r>
      <w:r>
        <w:rPr>
          <w:lang w:val="ta-IN" w:bidi="ta-IN"/>
        </w:rPr>
        <w:lastRenderedPageBreak/>
        <w:t>இராணுவத் தளபதியிடம் இருந்து ஒரு அறிக்கையைப் பெற்று அந்த செய்தியை சுமப்பார்கள். பெரும்பாலும் தகவல் பரிமாற்றம் அவசரமாக இருக்கும்போது தூதுவர்கள் பயன்படுத்தப்பட்டனர். பழைய ஏற்பாடு தீர்க்கதரிசிகளை இந்த வார்த்தையால் குறிப்பிடுகிறது, ஏனெனில் அவர்கள் தேவனிடமிருந்து செய்திகளைப் பெற்று தேவனுடைய மக்களுக்கு அந்த அவசர தகவல்தொடர்புகளைக் கொண்டு சேர்த்தனர். உதாரணமாக, சில யூதா மக்கள் பாபிலோனிய நாடுகடத்தலில் இருந்து எருசலேமுக்குத் திரும்பியபோது, அவர்கள் மிகுந்த மன உளைச்சலுக்கு ஆளானார்கள். அப்பொழுது கர்த்தர் ஆகாய் தீர்க்கதரிசியை அழைத்து, ஒரு செய்தியை அனுப்பினார். இந்த காரணத்திற்காக, ஆகாய் 1:13 தீர்க்கதரிசியைப் பற்றி இவ்வாறு கூறுகிறது:</w:t>
      </w:r>
    </w:p>
    <w:p w14:paraId="68372E1B" w14:textId="77777777" w:rsidR="00F76D93" w:rsidRDefault="00820030" w:rsidP="00D61C4D">
      <w:pPr>
        <w:pStyle w:val="Quotations"/>
      </w:pPr>
      <w:r>
        <w:rPr>
          <w:lang w:val="ta-IN" w:bidi="ta-IN"/>
        </w:rPr>
        <w:t>அப்பொழுது கர்த்தருடைய தூதனாகிய ஆகாய் கர்த்தருடைய இந்தச் செய்தியை ஜனங்களுக்கு அறிவித்தான்: "நான் உங்களோடே இருக்கிறேன்" என்று கர்த்தர் சொல்லுகிறார் (ஆகாய் 1:13).</w:t>
      </w:r>
    </w:p>
    <w:p w14:paraId="6AAA0DEA" w14:textId="7E359236" w:rsidR="00F76D93" w:rsidRDefault="00820030" w:rsidP="00940D66">
      <w:pPr>
        <w:pStyle w:val="BodyText0"/>
      </w:pPr>
      <w:r>
        <w:rPr>
          <w:lang w:val="ta-IN" w:bidi="ta-IN"/>
        </w:rPr>
        <w:t>தீர்க்கதரிசிகள் தங்கள் சொந்த கருத்துக்களை தேவனுடைய மக்களுக்கு கொண்டு வரவில்லை என்பதை "தூதர்" என்ற பெயர் தெளிவுபடுத்துகிறது. மாறாக, அவர்கள் கர்த்தருடைய தூதுவர்களாகப் பணியாற்றி, தேவனின் சார்பாகப் பேசினார்கள்.</w:t>
      </w:r>
    </w:p>
    <w:p w14:paraId="57E2DAB2" w14:textId="22002C3C" w:rsidR="00F76D93" w:rsidRDefault="00820030" w:rsidP="00940D66">
      <w:pPr>
        <w:pStyle w:val="BodyText0"/>
      </w:pPr>
      <w:r w:rsidRPr="003056FB">
        <w:rPr>
          <w:i/>
          <w:iCs/>
        </w:rPr>
        <w:t xml:space="preserve">இஸ் எலோஹிம் </w:t>
      </w:r>
      <w:r>
        <w:rPr>
          <w:lang w:val="ta-IN" w:bidi="ta-IN"/>
        </w:rPr>
        <w:t>என்று தமிழில் ஒலிபெயர்க்கப்பட்ட எபிரெய வார்த்தை (</w:t>
      </w:r>
      <w:r w:rsidRPr="007B5D72">
        <w:rPr>
          <w:rtl/>
          <w:lang w:val="en-US" w:bidi="en-US"/>
        </w:rPr>
        <w:t>אֱלֹהִ</w:t>
      </w:r>
      <w:r w:rsidRPr="00E86046">
        <w:rPr>
          <w:rFonts w:ascii="Times New Roman" w:hAnsi="Times New Roman" w:cs="Times New Roman" w:hint="cs"/>
          <w:i/>
          <w:iCs/>
          <w:rtl/>
        </w:rPr>
        <w:t>֖</w:t>
      </w:r>
      <w:r w:rsidRPr="007B5D72">
        <w:rPr>
          <w:rtl/>
          <w:lang w:val="en-US" w:bidi="en-US"/>
        </w:rPr>
        <w:t>ים אִישׁ</w:t>
      </w:r>
      <w:r>
        <w:rPr>
          <w:lang w:val="ta-IN" w:bidi="ta-IN"/>
        </w:rPr>
        <w:t>)</w:t>
      </w:r>
      <w:r w:rsidR="003A1DC5">
        <w:rPr>
          <w:rFonts w:hint="cs"/>
          <w:cs/>
          <w:lang w:val="ta-IN" w:bidi="ta-IN"/>
        </w:rPr>
        <w:t xml:space="preserve"> </w:t>
      </w:r>
      <w:r>
        <w:rPr>
          <w:lang w:val="ta-IN" w:bidi="ta-IN"/>
        </w:rPr>
        <w:t>தீர்க்கதரிசியைக் குறிக்க உபயோகப்படுத்தப்பட்ட வார்த்தையாகும். இதற்கு "தேவ மனிதன்" என்று பொருள். "தேவனுடைய மனிதன்" என்ற அடைமொழியை "தேவனிடமிருந்து வரும் மனிதன்" என்றும் மொழிபெயர்க்கலாம். இந்த பட்டமானது தீர்க்கதரிசிகளுக்கு இருந்த விசேஷித்த புனித பாத்திரத்தை சுட்டிக்காட்டியது. அவர்கள் தேவனால் தேர்ந்தெடுக்கப்பட்டு அனுப்பப்பட்டவர்கள். எனவே, தீர்க்கதரிசிகள் தேவனிடமிருந்து விசேஷித்த பாதுகாப்பைக் கொண்டிருந்தனர், மேலும் அவர்களுக்கு சிறப்பு அங்கீகாரம் இருந்தது. 2 இராஜாக்கள் 1:12-ல் எலியா தீர்க்கதரிசி இந்த வார்த்தையின் முக்கியத்துவத்தை வெளிப்படுத்தினார். இங்கே நாம் இப்படி வாசிக்கிறோம்:</w:t>
      </w:r>
    </w:p>
    <w:p w14:paraId="3E732409" w14:textId="77777777" w:rsidR="00E86046" w:rsidRDefault="00820030" w:rsidP="00D61C4D">
      <w:pPr>
        <w:pStyle w:val="Quotations"/>
        <w:rPr>
          <w:lang w:val="ta-IN" w:bidi="ta-IN"/>
        </w:rPr>
      </w:pPr>
      <w:r w:rsidRPr="007470BB">
        <w:rPr>
          <w:lang w:val="ta-IN" w:bidi="ta-IN"/>
        </w:rPr>
        <w:t>“நான் தேவனுடைய மனுஷனானால், அக்கினி வானத்திலிருந்து இறங்கி, உன்னையும் உன் ஐம்பதுபேரையும் பட்சிக்கக்கடவது" என்றான். உடனே தேவனுடைய அக்கினி வானத்திலிருந்து இறங்கி, அவனையும் அவன் ஐம்பதுபேரையும் பட்சித்தது (2 ராஜா 1:12).</w:t>
      </w:r>
    </w:p>
    <w:p w14:paraId="1A6DDF77" w14:textId="6DDFD173" w:rsidR="00F76D93" w:rsidRDefault="00820030" w:rsidP="00940D66">
      <w:pPr>
        <w:pStyle w:val="BodyText0"/>
      </w:pPr>
      <w:r>
        <w:rPr>
          <w:lang w:val="ta-IN" w:bidi="ta-IN"/>
        </w:rPr>
        <w:t xml:space="preserve">எலியாவின் தெய்வீக அங்கீகாரம் தீர்க்கதரிசியை எதிர்த்தவர்களுக்கு எதிராக ஒரு அற்புதமான நெருப்பைக் காண்பிப்பதன் மூலம் </w:t>
      </w:r>
      <w:r>
        <w:rPr>
          <w:lang w:val="ta-IN" w:bidi="ta-IN"/>
        </w:rPr>
        <w:lastRenderedPageBreak/>
        <w:t>நிரூபிக்கப்படுகிறது. எலியா சாதாரண மனிதர் அல்ல. அவர் தேவனிடமிருந்து அனுப்பப்பட்டவர். தேவன் அவர் பக்கம் இருந்தார்.</w:t>
      </w:r>
    </w:p>
    <w:p w14:paraId="1C1EAEF5" w14:textId="77777777" w:rsidR="00F76D93" w:rsidRDefault="00820030" w:rsidP="00940D66">
      <w:pPr>
        <w:pStyle w:val="BodyText0"/>
      </w:pPr>
      <w:r>
        <w:rPr>
          <w:lang w:val="ta-IN" w:bidi="ta-IN"/>
        </w:rPr>
        <w:t>எனவே பழைய ஏற்பாட்டு தீர்க்கதரிசிகளுக்கு பல பதவிகளும் பட்டங்களும் இருந்ததை நாம் கண்டோம். பழைய ஏற்பாட்டில் பயன்படுத்தப்பட்ட இந்த பல்வேறு பட்டங்களில் சிலவற்றை மட்டுமே நமது ஆய்வு தொட்டுள்ளது. ஆனால் தீர்க்கதரிசிகள் பெரும்பாலான மக்கள் நினைப்பதற்கும் மேலாக இருந்தனர் என்பதை நாம் தெளிவாகக் காணலாம். அவர்கள் வெறுமனே இயற்கைக்கு அப்பாற்பட்டவர்களோ, ஜோசியக்காரர்களோ அல்ல. அவர்கள் பலவிதமான ஊழியங்களைக் கொண்டிருந்ததால் அவர்களுக்கு பலவிதமான பட்டங்கள் இருந்தன. பழைய ஏற்பாட்டு தீர்க்கதரிசனத்தை நாம் புரிந்து கொள்ள விரும்பினால், ஒரு தீர்க்கதரிசி என்றால் என்ன என்பதைப் பற்றிய நமது கருத்தை விரிவுபடுத்த வேண்டும்.</w:t>
      </w:r>
    </w:p>
    <w:p w14:paraId="751CBC2E" w14:textId="5B490A58" w:rsidR="00F76D93" w:rsidRDefault="00974980" w:rsidP="00F76D93">
      <w:pPr>
        <w:pStyle w:val="ChapterHeading"/>
      </w:pPr>
      <w:bookmarkStart w:id="6" w:name="_Toc156493786"/>
      <w:r w:rsidRPr="00974980">
        <w:rPr>
          <w:lang w:bidi="ta-IN"/>
        </w:rPr>
        <w:t>வேலை மாற்றங்கள்</w:t>
      </w:r>
      <w:bookmarkEnd w:id="6"/>
    </w:p>
    <w:p w14:paraId="0ED20A05" w14:textId="0F80F503" w:rsidR="00F76D93" w:rsidRDefault="00820030" w:rsidP="00940D66">
      <w:pPr>
        <w:pStyle w:val="BodyText0"/>
      </w:pPr>
      <w:r>
        <w:rPr>
          <w:lang w:val="ta-IN" w:bidi="ta-IN"/>
        </w:rPr>
        <w:t>இதுவரை பழைய ஏற்பாட்டு தீர்க்கதரிசிகள் வைத்திருந்த பல்வேறு ஊழிய பட்டங்களைப் பார்த்தோம். தீர்க்கதரிசியின் ஊழியத்தில் என்ன மாற்றங்கள் நிகழ்ந்தன? என்கிற நமது நமது இரண்டாவது தலைப்பிற்கு நாம் திரும்ப வேண்டும்.</w:t>
      </w:r>
      <w:r w:rsidR="00E86046">
        <w:rPr>
          <w:cs/>
          <w:lang w:val="ta-IN" w:bidi="ta-IN"/>
        </w:rPr>
        <w:t xml:space="preserve"> </w:t>
      </w:r>
      <w:r>
        <w:rPr>
          <w:lang w:val="ta-IN" w:bidi="ta-IN"/>
        </w:rPr>
        <w:t>என் வாழ்க்கையில் எனக்கு நிறைய வேலைகள் இருந்தன, அவை ஒவ்வொன்றிலும் ஒரு விஷயம் உண்மையாக இருந்தது. அது என்னவென்றால்,அவை அனைத்திலும் மாற்றம் நிகழ்ந்தன என்பது தான். நான் சிறிது காலம் வேலை செய்தேன், பின்னர் அது முன்பு இருந்ததை விட வேறுபட்டது. பழைய ஏற்பாட்டு தீர்க்கதரிசிகளுக்கும் இதே நிலைதான். அவர்களுக்கு ஒரு வேலை இருந்தது, ஆனால் வேதத்தின் வரலாறு வளர்ந்தபோது, அவர்களின் வேலைகள் மாற்றங்களைச் சந்தித்தன.</w:t>
      </w:r>
    </w:p>
    <w:p w14:paraId="1850104F" w14:textId="77777777" w:rsidR="00F76D93" w:rsidRDefault="00820030" w:rsidP="00940D66">
      <w:pPr>
        <w:pStyle w:val="BodyText0"/>
      </w:pPr>
      <w:r>
        <w:rPr>
          <w:lang w:val="ta-IN" w:bidi="ta-IN"/>
        </w:rPr>
        <w:t>பழைய ஏற்பாட்டு தீர்க்கதரிசிகளின் பணி எவ்வாறு மாற்றங்களைச் சந்தித்தது என்பதைப் புரிந்துகொள்ள, இது நான்கு வரலாற்று நிலைகளில் தீர்க்கதரிசனத்தைப் பற்றி சிந்திக்க உதவுகிறது, அவையாவன: ராஜாக்களின் ஆட்சிக்கு முந்தைய காலம்; ராஜாக்களின் காலம்; இஸ்ரவேலர் சிறைப்பட்ட காலம்; மற்றும் இஸ்ரவேலரின் சிறையிருப்புக்கு பிந்தைய காலம்.</w:t>
      </w:r>
    </w:p>
    <w:p w14:paraId="5266F7A6" w14:textId="77777777" w:rsidR="00F76D93" w:rsidRDefault="00820030" w:rsidP="00820030">
      <w:pPr>
        <w:pStyle w:val="PanelHeading"/>
      </w:pPr>
      <w:bookmarkStart w:id="7" w:name="_Toc156493787"/>
      <w:r>
        <w:rPr>
          <w:lang w:bidi="ta-IN"/>
        </w:rPr>
        <w:t>ராஜாக்களுக்கு முந்தைய காலம்</w:t>
      </w:r>
      <w:bookmarkEnd w:id="7"/>
    </w:p>
    <w:p w14:paraId="210CF0C6" w14:textId="6A6C28D2" w:rsidR="00F76D93" w:rsidRDefault="00820030" w:rsidP="00940D66">
      <w:pPr>
        <w:pStyle w:val="BodyText0"/>
      </w:pPr>
      <w:r>
        <w:rPr>
          <w:lang w:val="ta-IN" w:bidi="ta-IN"/>
        </w:rPr>
        <w:t xml:space="preserve">முதலில் ராஜாக்களின் ஆட்சிக்கு முந்தைய காலத்தில் இருந்த தீர்க்கதரிசிகளைப் பார்ப்போம். இஸ்ரவேலில் ராஜாக்கள் இருந்ததற்கு முந்தைய காலங்களை நாம் ஆராயும்போது, தீர்க்கதரிசனத்தின் பல </w:t>
      </w:r>
      <w:r>
        <w:rPr>
          <w:lang w:val="ta-IN" w:bidi="ta-IN"/>
        </w:rPr>
        <w:lastRenderedPageBreak/>
        <w:t xml:space="preserve">அம்சங்களைக் காண்பது எளிது. முதலாவதாக, இந்த காலத்தில் சில தீர்க்கதரிசிகள் இருந்தனர். ஆதியாகமம் முதல் நியாயயாதிபதிகள் வரையான புத்தகங்களில் </w:t>
      </w:r>
      <w:r w:rsidRPr="003056FB">
        <w:rPr>
          <w:i/>
          <w:iCs/>
        </w:rPr>
        <w:t xml:space="preserve">நபி </w:t>
      </w:r>
      <w:r>
        <w:rPr>
          <w:lang w:val="ta-IN" w:bidi="ta-IN"/>
        </w:rPr>
        <w:t>என்று தமிழில் ஒலிபெயர்க்கப்பட்ட எபிரெய சொல் அடிக்கடி காணப்படுவதில்லை. இந்த புத்தகங்களில் இருபதுக்கும் குறைவான குறிப்புகள் உள்ளன, அவற்றில் சில எதிர்கால தீர்க்கதரிசிகளைப் பற்றியவை. எனவே ராஜாக்களின் காலத்திற்கு முன்பு ஆரம்ப காலத்தில் தீர்க்கதரிசிகள் மிகக் குறைவாகவே இருந்தனர்.</w:t>
      </w:r>
    </w:p>
    <w:p w14:paraId="60BFA4CF" w14:textId="77777777" w:rsidR="00F76D93" w:rsidRDefault="00820030" w:rsidP="00940D66">
      <w:pPr>
        <w:pStyle w:val="BodyText0"/>
      </w:pPr>
      <w:r>
        <w:rPr>
          <w:lang w:val="ta-IN" w:bidi="ta-IN"/>
        </w:rPr>
        <w:t xml:space="preserve">இதற்கு அப்பால், ராஜாக்களுக்கு முந்தைய காலத்தில், தீர்க்கதரிசிகள் ஒப்பீட்டளவில் பல்வேறு வகையான முறைசாரா சேவைகளை வெளிப்படுத்தினர். அவர்களின் பெரும்பாலான பணிகள் தற்காலிகமானவையாகவும், குறிப்பிட்ட சூழ்நிலைகள் மற்றும் குறிப்பிட்ட நேரங்களுக்கு ஏற்ப வடிவமைக்கப்பட்டவையாகவும் இருந்தன. </w:t>
      </w:r>
      <w:r w:rsidRPr="003056FB">
        <w:rPr>
          <w:i/>
          <w:iCs/>
        </w:rPr>
        <w:t xml:space="preserve">நபி </w:t>
      </w:r>
      <w:r>
        <w:rPr>
          <w:lang w:val="ta-IN" w:bidi="ta-IN"/>
        </w:rPr>
        <w:t>என்று தமிழில் ஒலிபெயர்க்கப்பட்ட எபிரெய சொல் ராஜாக்களின் ஆட்சிக்கு முந்தைய காலத்தில் பல்வேறு வகையான மக்கள் பல்வேறு விஷயங்களைச் செய்வதைக் குறிக்கப் பயன்படுத்தப்பட்டது.</w:t>
      </w:r>
    </w:p>
    <w:p w14:paraId="683B2205" w14:textId="602AB070" w:rsidR="00F76D93" w:rsidRDefault="00820030" w:rsidP="00820030">
      <w:pPr>
        <w:pStyle w:val="PanelHeading"/>
      </w:pPr>
      <w:bookmarkStart w:id="8" w:name="_Toc156493788"/>
      <w:r>
        <w:rPr>
          <w:lang w:bidi="ta-IN"/>
        </w:rPr>
        <w:t>ராஜாக்களின் காலம்</w:t>
      </w:r>
      <w:bookmarkEnd w:id="8"/>
    </w:p>
    <w:p w14:paraId="442DE91C" w14:textId="353FB623" w:rsidR="00F76D93" w:rsidRDefault="00820030" w:rsidP="00940D66">
      <w:pPr>
        <w:pStyle w:val="BodyText0"/>
      </w:pPr>
      <w:r>
        <w:rPr>
          <w:lang w:val="ta-IN" w:bidi="ta-IN"/>
        </w:rPr>
        <w:t>இஸ்ரவேலில் ராஜாக்கள் இருப்பதற்கு முன்பு வேத வரலாற்றின் ஆரம்ப காலத்தை விட்டுவிட்டு, பழைய ஏற்பாட்டு தீர்க்கதரிசனத்தில் ஒரு வியத்தகு மாற்றத்தைக் காண்கிறோம். ராஜாக்களின் காலம் இஸ்ரவேல் தேசத்தில் தீர்க்கதரிசிகளின் ஊழியத்தில் ஏற்பட்ட மாற்றங்கள் உட்பட பல மாற்றங்களைக் கொண்டு வந்தது. ராஜாக்களுக்கு முந்தைய காலகட்டத்திற்கு மாறாக, இந்த நேரத்தில் தீர்க்கதரிசிகள் அதிக எண்ணிக்கையில் இருந்தார்கள். சாமுவேல், ராஜாக்கள், நாளாகம புத்தகங்கள் போன்ற புத்தகங்களில் இந்த தீர்க்கதரிசிகளைப் பற்றி நாம் மீண்டும் மீண்டும் வாசிக்கிறோம். சொல்லப்போனால், வேதத்தில் வேறு எந்த காலகட்டங்களையும் விட இந்த காலகட்டத்தில் அதிகமான தீர்க்கதரிசிகள் இருந்தனர்.</w:t>
      </w:r>
    </w:p>
    <w:p w14:paraId="3BEF4D75" w14:textId="57C25D0A" w:rsidR="00F76D93" w:rsidRDefault="00820030" w:rsidP="00940D66">
      <w:pPr>
        <w:pStyle w:val="BodyText0"/>
      </w:pPr>
      <w:r>
        <w:rPr>
          <w:lang w:val="ta-IN" w:bidi="ta-IN"/>
        </w:rPr>
        <w:t>ராஜாக்களின் காலத்தில் தீர்க்கதரிசிகளின் எண்ணிக்கை அதிகரித்ததோடு, தீர்க்கதரிசனமும் மிகவும் சம்பிரதாயமானது. ராஜாக்களினுடைய ஆட்சியின் எழுச்சியுடன், ராஜாக்களின் செயல்களில் கவனம் செலுத்தும் வேலையையும், அவர்கள் மோசேயின் நியாயப்பிரமாணத்திற்குக் கீழ்ப்படிகிறார்கள் என்பதை உறுதிப்படுத்தும் வேலையையும் தேவன் தீர்க்கதரிசிகளுக்குக் கொடுத்தார். இஸ்ரவேலுக்கு ஒரு மனித ராஜா இருக்க வேண்டும் என்று தேவன் விரும்பினாலும், பாவ சுபா</w:t>
      </w:r>
      <w:r w:rsidR="003A1DC5">
        <w:rPr>
          <w:rFonts w:hint="cs"/>
          <w:cs/>
          <w:lang w:val="ta-IN" w:bidi="ta-IN"/>
        </w:rPr>
        <w:t>வ</w:t>
      </w:r>
      <w:r>
        <w:rPr>
          <w:lang w:val="ta-IN" w:bidi="ta-IN"/>
        </w:rPr>
        <w:t xml:space="preserve">முள்ள ராஜாக்கள் தேசத்திற்கு ஒரு கடுமையான ஆபத்தை ஏற்படுத்துவார்கள் என்பதையும் அவர் அறிந்திருந்தார். மனிதர்களுக்கு பெரிய அதிகாரங்களைக் கையாளத் தெரியாது என்பது தான் உண்மை. அவர்கள் </w:t>
      </w:r>
      <w:r>
        <w:rPr>
          <w:lang w:val="ta-IN" w:bidi="ta-IN"/>
        </w:rPr>
        <w:lastRenderedPageBreak/>
        <w:t>பொதுவாக ஊழல்வாதிகளாக மாறி, தங்கள் அதிகாரத்தின் கீழ் உள்ளவர்களை துஷ்பிரயோகம் செய்கிறார்கள்.</w:t>
      </w:r>
    </w:p>
    <w:p w14:paraId="24E4F6B9" w14:textId="67390138" w:rsidR="00F76D93" w:rsidRDefault="00820030" w:rsidP="00940D66">
      <w:pPr>
        <w:pStyle w:val="BodyText0"/>
      </w:pPr>
      <w:r>
        <w:rPr>
          <w:lang w:val="ta-IN" w:bidi="ta-IN"/>
        </w:rPr>
        <w:t xml:space="preserve">இஸ்ரவேலின் வரலாற்றைப் பொறுத்தவரை, ராஜாக்கள் ஊழல் நிறைந்தவர்களாக மாறியபோது, அது மிகவும் ஆபத்தானதாக இருந்தது, ஏனென்றால் அவர்களின் செயல்கள் பெரும்பாலும் முழு தேசத்தின் மீதும் தேவனிடமிருந்து நியாயத்தீர்ப்பைக் கொண்டுவந்தன. இதன் காரணமாக, ராஜாக்களின் அதிகாரத்திற்கு மோசே பல கட்டுப்பாடுகளை விதித்தார். உபாகமம் 17:14-20 இல் மோசே இஸ்ரவேலின் ராஜாக்களுக்கு பல கட்டுப்பாடுகளை விதிக்கிறார்: இஸ்ரவேலுக்கு கர்த்தர் கொடுக்கும் </w:t>
      </w:r>
      <w:r w:rsidR="001B7AF6">
        <w:rPr>
          <w:rFonts w:hint="cs"/>
          <w:cs/>
          <w:lang w:val="ta-IN" w:bidi="ta-IN"/>
        </w:rPr>
        <w:t>ஒருவரே</w:t>
      </w:r>
      <w:r w:rsidR="00FB27E0">
        <w:rPr>
          <w:rFonts w:hint="cs"/>
          <w:cs/>
          <w:lang w:val="ta-IN" w:bidi="ta-IN"/>
        </w:rPr>
        <w:t xml:space="preserve"> </w:t>
      </w:r>
      <w:r w:rsidR="001B7AF6">
        <w:rPr>
          <w:rFonts w:hint="cs"/>
          <w:cs/>
          <w:lang w:val="ta-IN" w:bidi="ta-IN"/>
        </w:rPr>
        <w:t xml:space="preserve">ராஜாவாக </w:t>
      </w:r>
      <w:r>
        <w:rPr>
          <w:lang w:val="ta-IN" w:bidi="ta-IN"/>
        </w:rPr>
        <w:t>இருக்க வேண்டும். ராஜா இஸ்ரவேலனாக இருக்க வேண்டும். ராஜா அதிக எண்ணிக்கையில் குதிரைகளை வைத்திருக்கக் கூடாது. அவர் எகிப்துக்குத் திரும்பக் கூடாது. ராஜாவுக்கு பல வெளிநாட்டு மனைவிகள் இருக்கக்கூடாது. பெரிய அளவில் வெள்ளி, தங்கம் சேர்த்து வைக்கக் கூடாது. மோசேயின் நியாயப்பிரமாணத்தின் பிரதியை ராஜா தனக்காக எழுத வேண்டும். ராஜா தன் வாழ்நாளில் எல்லா நாட்களிலும் நியாயப்பிரமாணத்தை வாசிக்க வேண்டும். மோசேயினுடைய நியாயப்பிரமாணத்தின் எல்லா வார்த்தைகளையும் அவர் கவனமாக பின்பற்ற வேண்டும். அவன் தன் சகோதரர்களைவிடத் தன்னைச் சிறந்தவனாகக் கருதக் கூடாது.</w:t>
      </w:r>
    </w:p>
    <w:p w14:paraId="04780ACB" w14:textId="77777777" w:rsidR="00F76D93" w:rsidRDefault="00820030" w:rsidP="00940D66">
      <w:pPr>
        <w:pStyle w:val="BodyText0"/>
      </w:pPr>
      <w:r>
        <w:rPr>
          <w:lang w:val="ta-IN" w:bidi="ta-IN"/>
        </w:rPr>
        <w:t>இஸ்ரவேலின் ராஜாக்களின் வரலாற்றைப் படித்தவுடனே, மோசே அவர்களுக்கு விதித்த கட்டுப்பாடுகளை அவர்கள் கடைப்பிடிக்கவில்லை என்பதை நாம் காண்கிறோம். ஆகவே, ராஜாக்களும் அவர்களைப் பின்பற்றிய ஜனங்களும் கீழ்ப்படியாமைக்கு எதிராகச் சாட்சி சொல்ல தேவன் தீர்க்கதரிசிகளை அனுப்பினார். ராஜாக்களின் அதிகாரத்தை சரிபார்க்க தீர்க்கதரிசிகள் ஒரு முறையான பதவியை வகித்தனர். தீர்க்கதரிசிகளுக்கும் ராஜாக்களுக்கும் இடையிலான இந்த நெருக்கமான தொடர்பை வேதத்தின் பல பக்கங்களில் நாம் காணலாம். தீர்க்கதரிசியான நாத்தான் தாவீதுக்கு முன்பாக நின்றான். ஓதேது ஆகாஸுக்கு தீர்க்கதரிசனம் உரைத்தான். எலியா ஆகாபை விமர்சித்தார்.</w:t>
      </w:r>
    </w:p>
    <w:p w14:paraId="43741C06" w14:textId="7ED9CC1A" w:rsidR="00F76D93" w:rsidRDefault="00820030" w:rsidP="00940D66">
      <w:pPr>
        <w:pStyle w:val="BodyText0"/>
      </w:pPr>
      <w:r>
        <w:rPr>
          <w:lang w:val="ta-IN" w:bidi="ta-IN"/>
        </w:rPr>
        <w:t>ஒவ்வொரு தீர்க்கதரிசியும் உண்மையில் அரச சபையில் அதிகாரப்பூர்வமாக சேவை செய்யவில்லை. பல உண்மையான தீர்க்கதரிசிகள் அக்கால ராஜாக்களால் நிராகரிக்கப்பட்டனர். ஆனால் அரசவைகளிலோ அல்லது நகரங்களின் தெருக்களிலோ, ராஜாக்களின் காலத்தின் தீர்க்கதரிசிகள் ராஜாக்களையும் பிற அதிகாரிகளையும் தேவனுடைய பிரமாணத்திற்குப் பொறுப்பேற்கச் செய்தனர். ராஜாக்களும் அதிகாரிகளும் தேவனுடைய பிரமாணத்தை மீறியதைச் சுட்டிக்காட்டி அவர்கள் இந்த நேரத்தில் தேவனுக்கு சேவை செய்தனர்.</w:t>
      </w:r>
    </w:p>
    <w:p w14:paraId="4C423131" w14:textId="77777777" w:rsidR="00F76D93" w:rsidRDefault="00820030" w:rsidP="00940D66">
      <w:pPr>
        <w:pStyle w:val="BodyText0"/>
      </w:pPr>
      <w:r>
        <w:rPr>
          <w:lang w:val="ta-IN" w:bidi="ta-IN"/>
        </w:rPr>
        <w:lastRenderedPageBreak/>
        <w:t>எனவே, ராஜாக்களின் காலத்தில், பல தீர்க்கதரிசிகளின் எழுச்சியை நாம் காண்கிறோம், மேலும் தீர்க்கதரிசிகள் ராஜாக்களின் அரசவைகளில் கர்த்தருக்கு சேவை செய்தபோது அவர்களின் வேலை முறையாக இருந்ததையும் காண்கிறோம்.</w:t>
      </w:r>
    </w:p>
    <w:p w14:paraId="5C387785" w14:textId="33227729" w:rsidR="00F76D93" w:rsidRDefault="00820030" w:rsidP="00820030">
      <w:pPr>
        <w:pStyle w:val="PanelHeading"/>
      </w:pPr>
      <w:bookmarkStart w:id="9" w:name="_Toc156493789"/>
      <w:r>
        <w:rPr>
          <w:lang w:bidi="ta-IN"/>
        </w:rPr>
        <w:t>சிறையிருப்பு</w:t>
      </w:r>
      <w:bookmarkEnd w:id="9"/>
    </w:p>
    <w:p w14:paraId="0A544529" w14:textId="395064D1" w:rsidR="00F76D93" w:rsidRDefault="00820030" w:rsidP="00940D66">
      <w:pPr>
        <w:pStyle w:val="BodyText0"/>
      </w:pPr>
      <w:r>
        <w:rPr>
          <w:lang w:val="ta-IN" w:bidi="ta-IN"/>
        </w:rPr>
        <w:t>ராஜாக்களுக்கு முந்தைய காலம் முதல் ராஜாக்களின் காலம் வரையிலான தீர்க்கதரிசனத்தின் சில முன்னேற்றங்களை இப்போது நாம் காண்கிறோம், நாம் சிறையிருப்பின் காலத்தின் மீது நம் கவனத்தை திருப்ப வேண்டும். சிறையிருப்பின் போது தீர்க்கதரிசனத்திற்கு என்ன நடந்தது? கிமு 722 இல், வடக்கு இஸ்ரவேலின் தலைநகரான சமாரியா அசிரியர்களிடம் வீழ்ந்தது. கிமு 586 இல் எருசலேம் பாபிலோனியர் வசம் வந்தது. ஏராளமான தேவனுடைய மக்கள் தங்கள் தேசத்திலிருந்து அழைத்துச் செல்லப்பட்டு பிற தேசங்களுக்கு நாடுகடத்தப்பட்டனர். இக்காலத்தில், தீர்க்கதரிசிகளின் ஊழியங்களில் இரண்டு அம்சங்கள் இருந்தன. முதலாவதாக, தீர்க்கதரிசிகளின் எண்ணிக்கை குறைந்தது. தங்கள் தீர்க்கதரிசனங்களை வேதத்தில் பதிவு செய்யும் அளவுக்கு முக்கியமான தீர்க்கதரிசிகள் பலர் இல்லை. எடுத்துக்காட்டாக, தானியேலும் எசேக்கியேலும் இந்த நேரத்தில் மிகச் சில தீர்க்கதரிசிகளில் நன்கு அறியப்பட்டவர்கள்.</w:t>
      </w:r>
    </w:p>
    <w:p w14:paraId="3E5C85F3" w14:textId="77777777" w:rsidR="00F76D93" w:rsidRDefault="00820030" w:rsidP="00940D66">
      <w:pPr>
        <w:pStyle w:val="BodyText0"/>
      </w:pPr>
      <w:r>
        <w:rPr>
          <w:lang w:val="ta-IN" w:bidi="ta-IN"/>
        </w:rPr>
        <w:t>சிறையிருப்பிற்கு பிறகு, இஸ்ரவேலின் அரசாட்சியின் அழிவும் ஏற்பட்டது, இந்த காரணத்திற்காகவே தீர்க்கதரிசிகள் தேவனுக்குச் செய்யும் சேவை மிகவும் மாறுபட்டதாகவும் முறைசாராதாகவும் மாறியது. பெரும்பாலும், தேவனுடைய உண்மையான தீர்க்கதரிசிகள் சிறையிருப்பை விளக்குவதற்கும், தேசத்திற்குத் திரும்புவதற்கான சாத்தியக்கூறுகளைப் பற்றி தேவனுடைய மக்களுக்கு அறிவுறுத்துவதற்கும் தங்கள் நேரத்தை செலவிட்டனர். எனவே சிறையிருப்பின் காலத்தில் தீர்க்கதரிசிகள் குறைவாகவே இருந்தார்கள் என்பதையும், அவர்கள் இஸ்ரவேலின் ராஜாக்களைப் பற்றி மிகவும் குறைவாகவே அக்கறை கொண்டிருந்தார்கள் என்பதையும் நாம் காணலாம்.</w:t>
      </w:r>
    </w:p>
    <w:p w14:paraId="0742CF00" w14:textId="226601B7" w:rsidR="00F76D93" w:rsidRDefault="00820030" w:rsidP="00820030">
      <w:pPr>
        <w:pStyle w:val="PanelHeading"/>
      </w:pPr>
      <w:bookmarkStart w:id="10" w:name="_Toc156493790"/>
      <w:r>
        <w:rPr>
          <w:lang w:bidi="ta-IN"/>
        </w:rPr>
        <w:t>சிறையிருப்பிற்கு பிந்தையை காலம்</w:t>
      </w:r>
      <w:bookmarkEnd w:id="10"/>
    </w:p>
    <w:p w14:paraId="1BAC6EFC" w14:textId="12906979" w:rsidR="00820030" w:rsidRDefault="00820030" w:rsidP="00940D66">
      <w:pPr>
        <w:pStyle w:val="BodyText0"/>
      </w:pPr>
      <w:r>
        <w:rPr>
          <w:lang w:val="ta-IN" w:bidi="ta-IN"/>
        </w:rPr>
        <w:t xml:space="preserve">சிறையிருப்பின் காலத்திற்குப் பிறகு, தீர்க்கதரிசன நடவடிக்கைகளைக் கண்ட சில தலைமுறைகளுக்கு நாம் வருகிறோம். ஆரம்பகால சிறையிருப்பிற்கு பிந்தைய தலைவரான செருபாபேல் தேசத்தை புதுப்பிக்கத் தொடங்கினார். மீண்டும் ராஜாக்களின் ஆட்சி நிறுவப்படுவதற்கான சாத்தியக்கூறுகள் எழுந்தன. இதன் விளைவாக, தீர்க்கதரிசனத்திற்கு இரண்டு </w:t>
      </w:r>
      <w:r>
        <w:rPr>
          <w:lang w:val="ta-IN" w:bidi="ta-IN"/>
        </w:rPr>
        <w:lastRenderedPageBreak/>
        <w:t>விஷயங்கள் நிகழ்ந்தன. தீர்க்கதரிசிகளின் எண்ணிக்கை ஒப்பீட்டளவில் குறைவாகவே இருந்தது, ஆனால் தீர்க்கதரிசிகளிடையே சில மிக முக்கியமான செயல்பாடுகள் நடந்தன. ஆகாய், சகரியா, மல்கியா ஆகிய தீர்க்கதரிசிகள் இக்கால</w:t>
      </w:r>
      <w:r w:rsidR="00417B4F">
        <w:rPr>
          <w:rFonts w:hint="cs"/>
          <w:cs/>
          <w:lang w:val="ta-IN" w:bidi="ta-IN"/>
        </w:rPr>
        <w:t xml:space="preserve"> </w:t>
      </w:r>
      <w:r>
        <w:rPr>
          <w:lang w:val="ta-IN" w:bidi="ta-IN"/>
        </w:rPr>
        <w:t>கட்டத்திலிருந்த நமக்குத் தெரிந்த முக்கியமான தீர்க்கதரிசிகள் ஆவர்.</w:t>
      </w:r>
    </w:p>
    <w:p w14:paraId="40FE0E95" w14:textId="77777777" w:rsidR="00F76D93" w:rsidRDefault="00820030" w:rsidP="00940D66">
      <w:pPr>
        <w:pStyle w:val="BodyText0"/>
      </w:pPr>
      <w:r>
        <w:rPr>
          <w:lang w:val="ta-IN" w:bidi="ta-IN"/>
        </w:rPr>
        <w:t>தீர்க்கதரிசிகள் மீண்டும் ஒரு சம்பிரதாய பாத்திரத்தை நோக்கி சற்று பின்வாங்கத் தொடங்கினர். செருபாபேல் யூதாவின் ஆளுநராக ஆனார், வரவிருக்கும் ராஜாவாக அவர் மீது நம்பிக்கை வைக்கப்பட்டது. இதன் விளைவாக, ஆகாயும் சகரியாவும் ஆலயத்தைக் கட்ட இஸ்ரவேல் அதிகாரிகளை ஊக்குவித்தனர். தேவனுக்கு எதிராகத் தொடர்ந்து கலகம் செய்ததற்காக மல்கியா அதிகாரிகளையும் மீட்டெடுக்கப்பட்ட சமூகத்தின் மக்களையும் கண்டித்தார். சிறையிருப்பிற்கு பிந்தைய காலம் முழுவதிலும் தீர்க்கதரிசிகள் தலைவர்களையும் பொது மக்களையும் கண்காணித்து தேவனுக்கு உண்மையாக இருக்க ஊக்குவித்தனர்.</w:t>
      </w:r>
    </w:p>
    <w:p w14:paraId="49802D1E" w14:textId="77777777" w:rsidR="00F76D93" w:rsidRDefault="00820030" w:rsidP="00940D66">
      <w:pPr>
        <w:pStyle w:val="BodyText0"/>
      </w:pPr>
      <w:r>
        <w:rPr>
          <w:lang w:val="ta-IN" w:bidi="ta-IN"/>
        </w:rPr>
        <w:t>எனவேதான், ராஜாக்களின் ஆட்சி என்ற அமைப்பு உயர்ந்து வீழ்ந்தபோது தீர்க்கதரிசனம் ஏறக்குறைய முக்கியத்துவம் வாய்ந்ததாகவும் சம்பிரதாயமாகவும் மாறியது. குறிப்பிட்ட தீர்க்கதரிசிகளின் வார்த்தைகளை நாம் ஆராயும்போது, நாம் ராஜாக்களின் ஆட்சிக்கு முந்தைய காலத்திலா, ராஜாக்களின் காலத்திலா, சிறையிருப்பின் காலத்திலா அல்லது சிறையிருப்பிற்கு பிந்தைய காலகட்டங்களில் இருக்கிறோமா என்பதில் நாம் எப்போதும் கவனமாக இருக்க வேண்டும். தீர்க்கதரிசிகளின் வேலையில் நிகழ்ந்த இந்த மாற்றங்கள் அவர்களின் வார்த்தைகளைப் புரிந்துகொள்வதற்கான நோக்குநிலையை நமக்கு வழங்க உதவும்.</w:t>
      </w:r>
    </w:p>
    <w:p w14:paraId="489FFB3D" w14:textId="7E8B8527" w:rsidR="00F76D93" w:rsidRDefault="00820030" w:rsidP="00F76D93">
      <w:pPr>
        <w:pStyle w:val="ChapterHeading"/>
      </w:pPr>
      <w:bookmarkStart w:id="11" w:name="_Toc156493791"/>
      <w:r>
        <w:rPr>
          <w:lang w:bidi="ta-IN"/>
        </w:rPr>
        <w:t>வேலை எதிர்பார்ப்புகள்</w:t>
      </w:r>
      <w:bookmarkEnd w:id="11"/>
    </w:p>
    <w:p w14:paraId="6CA4B9DD" w14:textId="77777777" w:rsidR="00F76D93" w:rsidRDefault="00820030" w:rsidP="00940D66">
      <w:pPr>
        <w:pStyle w:val="BodyText0"/>
      </w:pPr>
      <w:r>
        <w:rPr>
          <w:lang w:val="ta-IN" w:bidi="ta-IN"/>
        </w:rPr>
        <w:t>இதுவரை, தீர்க்கதரிசிகளுக்கு வழங்கப்பட்ட பல்வேறு பட்டங்களையும், இஸ்ரவேலின் வரலாற்றில் தீர்க்கதரிசனம் வளர்ந்த வழிகளையும் பார்த்தோம். இந்த கட்டத்தில், ஒரு தீர்க்கதரிசியின் வேலையின் எதிர்பார்ப்புகளைப் பார்ப்போம். தீர்க்கதரிசிகள் என்ன செய்ய வேண்டும் என்று தேவன் எதிர்பார்த்தார்? இந்த தலைப்பை ஆராய்வதற்கு நாம் இரண்டு விஷயங்களைப் பார்ப்போம், அவையாவன: ஒன்று, வேதத்தின் பல வியாக்கியான அறிஞர்கள் தீர்க்கதரிசிகளுக்குப் பயன்படுத்தும் எதிர்பார்ப்புகளின் பிரபலமான மாதிரிகள், இரண்டாவதாக, ஒரு தீர்க்கதரிசியின் வேலை எதிர்பார்ப்பின் தரமாக வேதமே கொடுக்கும் உடன்படிக்கை மாதிரி.</w:t>
      </w:r>
    </w:p>
    <w:p w14:paraId="578DEB2E" w14:textId="554FACCB" w:rsidR="00F76D93" w:rsidRDefault="00820030" w:rsidP="00820030">
      <w:pPr>
        <w:pStyle w:val="PanelHeading"/>
      </w:pPr>
      <w:bookmarkStart w:id="12" w:name="_Toc156493792"/>
      <w:r>
        <w:rPr>
          <w:lang w:bidi="ta-IN"/>
        </w:rPr>
        <w:lastRenderedPageBreak/>
        <w:t>பிரபலமான மாதிரிகள்</w:t>
      </w:r>
      <w:bookmarkEnd w:id="12"/>
    </w:p>
    <w:p w14:paraId="44B1AEFC" w14:textId="77777777" w:rsidR="00F76D93" w:rsidRDefault="00820030" w:rsidP="00940D66">
      <w:pPr>
        <w:pStyle w:val="BodyText0"/>
      </w:pPr>
      <w:r>
        <w:rPr>
          <w:lang w:val="ta-IN" w:bidi="ta-IN"/>
        </w:rPr>
        <w:t>தேவன் தம்முடைய தீர்க்கதரிசிகள் என்ன செய்வார்கள் என்று எதிர்பார்க்கிறார் என்பதை விவரிக்கப் பயன்படுத்தப்பட்ட சில வகைப்படுத்தப்பட்ட மாதிரிகளை முதலில் பார்ப்போம். வியாக்கியான வரலாறு நெடுகிலும், யூதர்களும் கிறிஸ்தவர்களும் தீர்க்கதரிசிகளின் பாத்திரங்களை வெவ்வேறு வழிகளில் புரிந்து கொண்டுள்ளனர். இந்த மாதிரிகளில் சில சத்தியத்தின் அம்சங்களைத் தொடுகின்றன, ஆனால் தேவன் தனது தீர்க்கதரிசிகள் என்னவாக இருக்க வேண்டும் என்று விரும்புகிறார் என்பதற்கான ஒரு விரிவான முன்மாதிரியை வழங்குவதில் அவை இன்னும் குறைவாகவே உள்ளன.</w:t>
      </w:r>
    </w:p>
    <w:p w14:paraId="3A1A03D1" w14:textId="067B567D" w:rsidR="00F76D93" w:rsidRDefault="00820030" w:rsidP="00820030">
      <w:pPr>
        <w:pStyle w:val="BulletHeading"/>
      </w:pPr>
      <w:bookmarkStart w:id="13" w:name="_Toc156493793"/>
      <w:r>
        <w:rPr>
          <w:lang w:bidi="ta-IN"/>
        </w:rPr>
        <w:t>ஊடகம்</w:t>
      </w:r>
      <w:bookmarkEnd w:id="13"/>
    </w:p>
    <w:p w14:paraId="6E09770A" w14:textId="77777777" w:rsidR="00F76D93" w:rsidRDefault="00820030" w:rsidP="00940D66">
      <w:pPr>
        <w:pStyle w:val="BodyText0"/>
      </w:pPr>
      <w:r>
        <w:rPr>
          <w:lang w:val="ta-IN" w:bidi="ta-IN"/>
        </w:rPr>
        <w:t>பல வியாக்கியான அறிஞர்கள் பழைய ஏற்பாட்டு தீர்க்கதரிசிகளை மற்ற கலாச்சாரங்களின் ஊடகங்களுடன் ஒப்பிட்டுள்ளனர். ஆரக்கிள் ஆஃப் டெல்பி அல்லது பிற பண்டைய கிழக்கத்திய கலாச்சாரங்களின் ஊடகங்களைப் போலவே, தீர்க்கதரிசிகளும் தேவனை அணுகுபவர்களாகவும் தனிப்பட்ட கேள்விகள் மற்றும் ஜெபங்களுக்கு அவரது பதில்களை வழங்கும் மனிதர்களாகவும் பார்க்கப்படுகிறார்கள். வேதத்தில் தீர்க்கதரிசிகள் அவ்வப்போது இத்தகைய பாத்திரத்தை வகித்தனர் என்பதை நாம் ஒப்புக் கொள்ள வேண்டும் என்று நான் நினைக்கிறேன், ஆனால் தீர்க்கதரிசிகள் என்ன செய்வார்கள் என்று எதிர்பார்க்கப்பட்டது என்பதற்கான விரிவான மாதிரிக்கு இந்த கண்ணோட்டம் போதுமானதாக இல்லை என்பதை நாம் காண்போம்.</w:t>
      </w:r>
    </w:p>
    <w:p w14:paraId="276D9E0A" w14:textId="6F92CE83" w:rsidR="00F76D93" w:rsidRDefault="00820030" w:rsidP="00820030">
      <w:pPr>
        <w:pStyle w:val="BulletHeading"/>
      </w:pPr>
      <w:bookmarkStart w:id="14" w:name="_Toc156493794"/>
      <w:r>
        <w:rPr>
          <w:lang w:bidi="ta-IN"/>
        </w:rPr>
        <w:t>குறி சொல்பவர்</w:t>
      </w:r>
      <w:bookmarkEnd w:id="14"/>
    </w:p>
    <w:p w14:paraId="416C374D" w14:textId="12496DD6" w:rsidR="00F76D93" w:rsidRDefault="00820030" w:rsidP="00940D66">
      <w:pPr>
        <w:pStyle w:val="BodyText0"/>
      </w:pPr>
      <w:r>
        <w:rPr>
          <w:lang w:val="ta-IN" w:bidi="ta-IN"/>
        </w:rPr>
        <w:t>பழைய ஏற்பாட்டில் தீர்க்கதரிசிகள் என்ன செய்தார்கள் என்பதற்கான மற்றொரு பிரபலமான கருத்து என்னவென்றால், அவர்கள் அடிப்படையில் எதிர்காலத்தை முன்கணிப்பவர்களாக இருந்தனர். அடுத்து என்ன நடக்கும் என்று யாராவது தெரிந்து கொள்ள விரும்பினால், அவர்கள் ஒரு தீர்க்கதரிசியிடம் சென்று கண்டுபிடிப்பார்கள். இந்த கண்ணோட்டத்தில் சில உண்மைகள் உள்ளன, ஏனெனில் எதிர்காலத்தில் என்ன நடக்கப் போகிறது என்பதை தீர்க்கதரிசிகள் அடிக்கடி கணித்தனர். தேவன் அவர்களுக்கு நுண்ணறிவுகளைக் கொடுத்தார், மேலும் அவர்கள் இந்த நுண்ணறிவுகளை பொருத்தமான மக்களுக்கு பிரகடனப்படுத்தினர். ஆனாலும் பழைய ஏற்பாட்டு தீர்க்கதரிசனத்தின் மையமாக எதிரகாலத்தைப் பற்றி சொல்வதை</w:t>
      </w:r>
      <w:r w:rsidR="00E86046">
        <w:rPr>
          <w:cs/>
          <w:lang w:val="ta-IN" w:bidi="ta-IN"/>
        </w:rPr>
        <w:t xml:space="preserve"> </w:t>
      </w:r>
      <w:r>
        <w:rPr>
          <w:lang w:val="ta-IN" w:bidi="ta-IN"/>
        </w:rPr>
        <w:t xml:space="preserve">நினைக்காமல் நாம் கவனமாக இருக்க வேண்டும். பழைய ஏற்பாட்டு </w:t>
      </w:r>
      <w:r>
        <w:rPr>
          <w:lang w:val="ta-IN" w:bidi="ta-IN"/>
        </w:rPr>
        <w:lastRenderedPageBreak/>
        <w:t>தீர்க்கதரிசிகளிடமிருந்து இதைவிடப் பெரிய மற்றும் முக்கியமான ஒன்று எதிர்பார்க்கப்பட்டது.</w:t>
      </w:r>
    </w:p>
    <w:p w14:paraId="034B9261" w14:textId="7C28B9C8" w:rsidR="00F76D93" w:rsidRDefault="00820030" w:rsidP="00820030">
      <w:pPr>
        <w:pStyle w:val="PanelHeading"/>
      </w:pPr>
      <w:bookmarkStart w:id="15" w:name="_Toc156493795"/>
      <w:r>
        <w:rPr>
          <w:lang w:bidi="ta-IN"/>
        </w:rPr>
        <w:t>உடன்படிக்கை மாதிரி</w:t>
      </w:r>
      <w:bookmarkEnd w:id="15"/>
    </w:p>
    <w:p w14:paraId="5B6EF8B3" w14:textId="77777777" w:rsidR="00F76D93" w:rsidRDefault="00820030" w:rsidP="00940D66">
      <w:pPr>
        <w:pStyle w:val="BodyText0"/>
      </w:pPr>
      <w:r>
        <w:rPr>
          <w:lang w:val="ta-IN" w:bidi="ta-IN"/>
        </w:rPr>
        <w:t>தீர்க்கதரிசனத்திற்கான இந்த பிரபலமான மாதிரிகள் சில வழிகளில் நமக்கு உதவக்கூடும், ஆனால் அவை தேவன் தனது தீர்க்கதரிசிகள் மீது வைத்திருந்த மிக அடிப்படையான எதிர்பார்ப்பையும் மறைக்கின்றன. தீர்க்கதரிசனத்தை விவரிக்க பழைய ஏற்பாடு பயன்படுத்தும் மிக விரிவான மாதிரி ஒரு உடன்படிக்கை மாதிரி ஆகும். தீர்க்கதரிசனத்திற்கான உடன்படிக்கை மாதிரியை நாம் ஆராயத் தொடங்கும்போது, பல நூற்றாண்டுகளாக யூதர்களும் கிறிஸ்தவர்களும் உடன்படிக்கை என்பது வேதத்தில் ஒரு மையக் கருத்து என்பதை அங்கீகரித்துள்ளனர் என்பதை நாம் நினைவில் கொள்ள வேண்டும். ஆனால் உடன்படிக்கை என்ற வேதாகமக் கருத்தைப் பற்றிய நமது புரிதல் பல ஆண்டுகளாக மேம்பட்டுள்ளது. எனவே, உடன்படிக்கை பற்றிய கடந்த கால புரிதல்களைப் பற்றி சிந்திப்பதன் மூலம் நாம் தொடங்க வேண்டும், பின்னர் மேலும் சமகால புரிதல்களைப் பற்றி சிந்திக்க வேண்டும்.</w:t>
      </w:r>
    </w:p>
    <w:p w14:paraId="7526D77C" w14:textId="6F92525F" w:rsidR="00F76D93" w:rsidRDefault="00820030" w:rsidP="00820030">
      <w:pPr>
        <w:pStyle w:val="BulletHeading"/>
      </w:pPr>
      <w:bookmarkStart w:id="16" w:name="_Toc156493796"/>
      <w:r>
        <w:rPr>
          <w:lang w:bidi="ta-IN"/>
        </w:rPr>
        <w:t>கடந்த கால புரிதல்கள்</w:t>
      </w:r>
      <w:bookmarkEnd w:id="16"/>
    </w:p>
    <w:p w14:paraId="200F9401" w14:textId="7FC6C7C4" w:rsidR="00F76D93" w:rsidRDefault="00820030" w:rsidP="00940D66">
      <w:pPr>
        <w:pStyle w:val="BodyText0"/>
      </w:pPr>
      <w:r>
        <w:rPr>
          <w:lang w:val="ta-IN" w:bidi="ta-IN"/>
        </w:rPr>
        <w:t xml:space="preserve">உடன்படிக்கை பற்றிய கடந்த கால புரிதல்கள் நன்றாகச் செயல்பட்டன, ஆனால் வேதத்தின் உடன்படிக்கை பற்றிய கருத்தாக்கம் வளர்ந்த வரலாற்றுப் பின்னணியைப் பற்றிய மிகக் குறைவான சிந்தனையுடன் செயல்பட்டன. பழைய ஏற்பாட்டு உடன்படிக்கைகளின் பண்டைய கிழக்கத்திய சூழல்களைப் பற்றி அண்மைக் காலம் வரை நாம் அதிகம் அறிந்திருக்கவில்லை. எனவே, இறையியலாளர்கள் தங்கள் சொந்த உடன்படிக்கைக் கருத்துக்களை வேதத்தில் </w:t>
      </w:r>
      <w:r w:rsidR="00417B4F">
        <w:rPr>
          <w:rFonts w:hint="cs"/>
          <w:cs/>
          <w:lang w:val="ta-IN" w:bidi="ta-IN"/>
        </w:rPr>
        <w:t>திணி</w:t>
      </w:r>
      <w:r>
        <w:rPr>
          <w:lang w:val="ta-IN" w:bidi="ta-IN"/>
        </w:rPr>
        <w:t>ப்பதை தவிர வேறு வழியில்லை. வழக்கமாக, அவர்கள் பழைய ஏற்பாட்டு உடன்படிக்கைகளை ரோம சட்டம் அல்லது சமகால சட்ட ஏற்பாடுகளின் அடிப்படையில் வாசிக்கின்றனர். எடுத்துக்காட்டாக, ஒரு உடன்படிக்கை என்பது இரண்டு அல்லது அதற்கு மேற்பட்ட நபர்களுக்கு இடையிலான ஒப்பந்தம் என்று நாம் கேள்விப்படும்போது, பெரும்பாலும் சொல்லப்படுவது போல, இந்த சூத்திரம் அல்லது பிற சூத்திரங்கள் முற்றிலும் தவறானவை அல்ல, ஆனால் நமக்கு அதிகம் உதவ முடியாதவைகளாக இருக்கின்றன.</w:t>
      </w:r>
    </w:p>
    <w:p w14:paraId="00D50D40" w14:textId="4B47E456" w:rsidR="00F76D93" w:rsidRDefault="00820030" w:rsidP="00820030">
      <w:pPr>
        <w:pStyle w:val="BulletHeading"/>
      </w:pPr>
      <w:bookmarkStart w:id="17" w:name="_Toc156493797"/>
      <w:r>
        <w:rPr>
          <w:lang w:bidi="ta-IN"/>
        </w:rPr>
        <w:t>சமகால புரிதல்கள்</w:t>
      </w:r>
      <w:bookmarkEnd w:id="17"/>
    </w:p>
    <w:p w14:paraId="0E743AE9" w14:textId="6C0A16FA" w:rsidR="00820030" w:rsidRDefault="00820030" w:rsidP="00940D66">
      <w:pPr>
        <w:pStyle w:val="BodyText0"/>
      </w:pPr>
      <w:r>
        <w:rPr>
          <w:lang w:val="ta-IN" w:bidi="ta-IN"/>
        </w:rPr>
        <w:t xml:space="preserve">கடந்த காலங்களில், இறையியலாளர்கள் உடன்படிக்கையை இந்த பொதுவான வழியில் புரிந்துகொண்டனர், ஏனெனில் அவர்களால் சிறப்பாக </w:t>
      </w:r>
      <w:r>
        <w:rPr>
          <w:lang w:val="ta-IN" w:bidi="ta-IN"/>
        </w:rPr>
        <w:lastRenderedPageBreak/>
        <w:t xml:space="preserve">எதுவும் செய்ய முடியாது. ஆனால் உடன்படிக்கை பற்றிய நமது சமகால புரிதல் இந்த கடந்த கால சூத்திரங்களை விட மிகவும் முழுமையானது. சமீபத்திய தசாப்தங்களில் பல முக்கியமான தொல்பொருள் கண்டுபிடிப்புகள் பழைய ஏற்பாட்டில் உள்ள உடன்படிக்கைகளைப் புரிந்துகொள்வதில் முன்னேற்றங்களைச் செய்ய நமக்கு உதவியுள்ளன. பழைய ஏற்பாட்டு தீர்க்கதரிசிகளின் வேலை எதிர்பார்ப்புகளை உடன்படிக்கை எவ்வாறு நிறுவியது என்பதைப் புரிந்துகொள்ள இந்த முன்னேற்றங்கள் நம்மை ஒரு சிறந்த நிலையில் வைத்தன. பழைய ஏற்பாடு பெரும்பாலும் இஸ்ரவேலருடனான தேவனுடைய உறவை பண்டைய உலகில் நிலவிய அரசியல் உடன்படிக்கைகளுக்கு மிகவும் </w:t>
      </w:r>
      <w:r w:rsidR="00417B4F">
        <w:rPr>
          <w:rFonts w:hint="cs"/>
          <w:cs/>
          <w:lang w:val="ta-IN" w:bidi="ta-IN"/>
        </w:rPr>
        <w:t>ஒ</w:t>
      </w:r>
      <w:r>
        <w:rPr>
          <w:lang w:val="ta-IN" w:bidi="ta-IN"/>
        </w:rPr>
        <w:t>த்த வழிகளில் விவரிக்கிறது என்பதை பண்டைய கிழக்கத்திய கண்டுபிடிப்புகள் நிரூபித்துள்ளன. மத்திய கிழக்கின் பண்டைய உலகம் முழுவதும், சர்வதேச ஒப்பந்தங்கள் பெரும்பாலும் ஒரு நாட்டிற்கும் மற்றொரு நாட்டிற்கும் இடையில் இருந்தன. இந்த உடன்படிக்கைகள் உருவாக்கப்பட்ட விதத்தில் பல்வேறு வேறுபாடுகள் இருந்தபோதிலும், இந்த உடன்படிக்கைகள் எவ்வாறு செயல்படுகின்றன என்பதை பிராந்தியம் முழுவதும் உள்ள மக்கள் புரிந்து கொள்ளும் வகையில் நிலைத்தன்மையும் இருந்தது. இந்த காரணத்திற்காக, கர்த்தர் இஸ்ரவேலருடன் இந்த பண்டைய கிழக்கத்திய உடன்படிக்கைகளுக்கு இணையான உடன்படிக்கைகளில் பல வழிகளில் தொடர்புபடுத்தினார்.</w:t>
      </w:r>
    </w:p>
    <w:p w14:paraId="1996C553" w14:textId="77777777" w:rsidR="00F76D93" w:rsidRDefault="00820030" w:rsidP="00940D66">
      <w:pPr>
        <w:pStyle w:val="BodyText0"/>
      </w:pPr>
      <w:r>
        <w:rPr>
          <w:lang w:val="ta-IN" w:bidi="ta-IN"/>
        </w:rPr>
        <w:t>வேதாகம காலத்தில், சம அந்தஸ்து கொண்ட நாடுகளிடையே ஒப்பந்தங்கள் அடிக்கடி நிறுவப்பட்டன, மேலும் இந்த ஒப்பந்தங்களை நாம் சமநிலை ஒப்பந்தங்கள் என்று அழைக்கிறோம். எடுத்துக்காட்டாக, எகிப்திய மற்றும் அசீரியப் பேரரசுகளுக்கு இடையிலான ஒரு ஒப்பந்தம் வரலாற்றின் சில காலகட்டங்களில் சமமானவர்களிடையே இருந்திருக்கலாம். ஆனால் பெரும்பாலும், பண்டைய உலகில் ஒப்பந்தங்கள் ஒரு பெரிய பேரரசருக்கும் ஒரு நகரம் அல்லது ஒரு சிறிய தேசத்தின் சிறிய ராஜாவுக்கும் இடையிலான ஒப்பந்தங்களாகும். எடுத்துக்காட்டாக, பல முறை கானானிய நகர அரசுகளின் ராஜாக்கள் பெரிய எகிப்தியப் பேரரசுடன் உடன்படிக்கைகள் செய்து கொண்டனர். இவ்வகையான உடன்படிக்கைகள் பெரிய ராஜாவுக்கும் சிறிய ராஜாவுக்கும் இடையிலான உடன்படிக்கைகள் என அழைக்கப்படுகின்றன. இங்கே பெரிய ராஜா என்பதன் பொருள் "சக்கரவர்த்தி" ஆகும், மேலும் சிறிய ராஜா என்றால் அந்த பெரிய சக்கரவர்த்தியின் சேவகன் என்று பொருள். பேரரசுகள் அல்லது பெரும் பேரரசர்கள் உறவின் விதிகளை நிறுவி பாதுகாப்பையும் கவனிப்பையும் வழங்கினர். அதற்குப் பிரதியுபகாரமாக, சிறிய ராஜாக்கள் அல்லது சேவக அரசுகள் வரி செலுத்துவதன் மூலமும், அவரது போர் முயற்சிகளை ஆதரிப்பதன் மூலமும் பெரிய ராஜாவுக்கு விசுவாசத்தைக் காட்டின.</w:t>
      </w:r>
    </w:p>
    <w:p w14:paraId="10B1D182" w14:textId="77777777" w:rsidR="00F76D93" w:rsidRDefault="00820030" w:rsidP="00940D66">
      <w:pPr>
        <w:pStyle w:val="BodyText0"/>
      </w:pPr>
      <w:r>
        <w:rPr>
          <w:lang w:val="ta-IN" w:bidi="ta-IN"/>
        </w:rPr>
        <w:lastRenderedPageBreak/>
        <w:t>இந்த பேரரசு-சிறிய ராஜா உடன்படிக்கைகளின் ஒரு முக்கிய அம்சம் பேரரசர்கள் பிரதிநிதிகளுக்கு அல்லது தூதர்களுக்கு வழங்கிய சிறப்பு பாத்திரமாகும். பேரரசுகள் பெரும்பாலும் தூதுவர்களை அல்லது தூதர்களை அனுப்பினர், அவர்கள் தங்கள் ஒப்பந்தங்களின் விதிமுறைகளை சிறிய நாடுகளுக்கு நினைவூட்டினர். இந்த தூதர்கள் உடன்படிக்கை ஒப்பந்த வழக்குரைஞர்களாக செயல்படுவார்கள். அவர்கள் சிறிய அரசுகளை தங்கள் ஏற்பாடுகளின் விதிமுறைகளுக்கு இணங்கச் செய்ய முயன்றனர், ஆனால் பெரும்பாலும் அவர்கள் அவ்வாறு செய்ய மாட்டார்கள். பேரரசர்கள் தங்கள் அடிமை நாடுகளுடன் மிகவும் பொறுமையாக இருந்தனர், ஆனால் இறுதியில், ஒரு சேவக தேசம் தூதரின் வார்த்தைகளைக் கேட்க மறுத்தால், அந்த சிறிய நாடுகளை தோற்கடிக்க பெரிய பேரரசர் தனது படைகளுடன் வருவார்.</w:t>
      </w:r>
    </w:p>
    <w:p w14:paraId="0F48D20C" w14:textId="77777777" w:rsidR="00F76D93" w:rsidRDefault="00820030" w:rsidP="00940D66">
      <w:pPr>
        <w:pStyle w:val="BodyText0"/>
      </w:pPr>
      <w:r>
        <w:rPr>
          <w:lang w:val="ta-IN" w:bidi="ta-IN"/>
        </w:rPr>
        <w:t>பண்டைய கிழக்கில் தூதுவர்களின் செயல்பாடு பழைய ஏற்பாட்டு தீர்க்கதரிசிகளுக்கு ஒரு முன்மாதிரியை வழங்கியது. தீர்க்கதரிசிகள் தேவனுடைய உடன்படிக்கை தூதுவர்களாக அல்லது அவரது உடன்படிக்கை வழக்கறிஞர்களாக பணியாற்றினார்கள். தெய்வீக சக்கரவர்த்தியின் சிங்காசன அறையிலிருந்து அவர்கள் தங்கள் செய்திகளைப் பெற்றனர், மேலும் தெய்வீக பேரரசர் அவர்கள் மூலம் தனது சிற்றரசு தேசத்துடன் பேசினார். தீர்க்கதரிசிகள் எப்போதாவது தங்கள் உடன்படிக்கைக்கு இணங்கியதற்காக இஸ்ரவேலைப் பாராட்டினர், ஆனால் தொடர்ச்சியான மீறல்கள் தேவனுடைய கோபத்தின் தாக்குதலைக் கொண்டுவரும் என்று அவர்கள் முதன்மையாக எச்சரித்தனர்.</w:t>
      </w:r>
    </w:p>
    <w:p w14:paraId="0F6E9E72" w14:textId="10BF205A" w:rsidR="00F76D93" w:rsidRDefault="00820030" w:rsidP="00940D66">
      <w:pPr>
        <w:pStyle w:val="BodyText0"/>
      </w:pPr>
      <w:r>
        <w:rPr>
          <w:lang w:val="ta-IN" w:bidi="ta-IN"/>
        </w:rPr>
        <w:t>பழைய ஏற்பாட்டு தீர்க்கதரிசனத்தில் இந்த நுண்ணறிவை மிகைப்படுத்துவது கடினம். தீர்க்கதரிசிகள் தேவனுடைய தூதுவர்களாக இருந்தனர். அவர்கள் அவரை அவரது சிற்றரசான இஸ்ரவேலின் பெரிய அரசராக பிரதிநிதித்துவப்படுத்தினர். இந்த அடிப்படை உடன்படிக்கை மாதிரியை நாம் நினைவில் கொள்ளும்போதுதான் தீர்க்கதரிசிகள் தேவனுக்காக செய்த வேலையை நாம் எப்போதும் புரிந்து கொள்ள முடியும்.</w:t>
      </w:r>
    </w:p>
    <w:p w14:paraId="679EF6E9" w14:textId="77777777" w:rsidR="00F76D93" w:rsidRDefault="00820030" w:rsidP="00940D66">
      <w:pPr>
        <w:pStyle w:val="BodyText0"/>
      </w:pPr>
      <w:r>
        <w:rPr>
          <w:lang w:val="ta-IN" w:bidi="ta-IN"/>
        </w:rPr>
        <w:t>ஏசாயா 6 இன் நன்கு அறியப்பட்ட கதை இந்த மாதிரியின் முக்கியத்துவத்தை மிகத் தெளிவாக விளக்குகிறது. இந்த அதிகாரத்தில் உடன்படிக்கை வெளிப்படையாகக் குறிப்பிடப்படவில்லை என்றாலும், தீர்க்கதரிசிகள் உடன்படிக்கை வழக்குரைஞர்களாகவும் பெரிய ராஜாவின் சார்பாக தூதுவர்களாகவும் இருக்கிறார்கள் என்ற கருத்து ஏசாயா 6 இன் முழு விளக்கத்தையும் வழிநடத்துகிறது. முதல் ஐந்து வசனங்களில், ஏசாயா ஒரு தரிசனத்தைப் பெற்றார். இந்த தரிசனத்தில், அவர் தனது பரலோக சிங்காசன அறையில் தேவனைக் கண்டார். ஏசாயா 6:1-ல், தீர்க்கதரிசி தேவனைக் கண்டதாக அறிவித்தார்.</w:t>
      </w:r>
    </w:p>
    <w:p w14:paraId="5921D597" w14:textId="77777777" w:rsidR="00F76D93" w:rsidRDefault="00820030" w:rsidP="00D61C4D">
      <w:pPr>
        <w:pStyle w:val="Quotations"/>
      </w:pPr>
      <w:r>
        <w:rPr>
          <w:lang w:val="ta-IN" w:bidi="ta-IN"/>
        </w:rPr>
        <w:lastRenderedPageBreak/>
        <w:t>… உசியா ராஜா மரணமடைந்த வருஷத்தில், ஆண்டவர் உயரமும் உன்னதமுமான சிங்காசனத்தின்மேல் வீற்றிருக்கக்கண்டேன்; அவருடைய வஸ்திரத்தொங்கலால் தேவாலயம் நிறைந்திருந்தது (ஏசாயா 6:1).</w:t>
      </w:r>
    </w:p>
    <w:p w14:paraId="1B9651BC" w14:textId="77777777" w:rsidR="00F76D93" w:rsidRDefault="00820030" w:rsidP="00940D66">
      <w:pPr>
        <w:pStyle w:val="BodyText0"/>
      </w:pPr>
      <w:r>
        <w:rPr>
          <w:lang w:val="ta-IN" w:bidi="ta-IN"/>
        </w:rPr>
        <w:t>அந்தக் காட்சியைக் கண்டபோது ஏசாயா 5-ம் வசனத்தில் பின்வருமாறு கூறினார்:</w:t>
      </w:r>
    </w:p>
    <w:p w14:paraId="1F9F0630" w14:textId="77777777" w:rsidR="00F76D93" w:rsidRDefault="00820030" w:rsidP="00D61C4D">
      <w:pPr>
        <w:pStyle w:val="Quotations"/>
      </w:pPr>
      <w:r w:rsidRPr="00700278">
        <w:rPr>
          <w:lang w:val="ta-IN" w:bidi="ta-IN"/>
        </w:rPr>
        <w:t>சேனைகளின் கர்த்தராகிய ராஜாவை என் கண்கள் கண்டதே (ஏசாயா 6:5).</w:t>
      </w:r>
    </w:p>
    <w:p w14:paraId="0B1A4BB9" w14:textId="70CA6559" w:rsidR="00F76D93" w:rsidRDefault="00820030" w:rsidP="00940D66">
      <w:pPr>
        <w:pStyle w:val="BodyText0"/>
      </w:pPr>
      <w:r>
        <w:rPr>
          <w:lang w:val="ta-IN" w:bidi="ta-IN"/>
        </w:rPr>
        <w:t>தீர்க்கதரிசி தனது தேவனை எவ்வாறு புரிந்துகொண்டார் என்பதை இந்த வசனம் தெளிவாக்குகிறது. தேவன் தம்முடைய ஜனங்களின் ராஜாவாக இருந்தார், அரசர் அல்லது சக்கரவர்த்தியாக இருந்தார், அவர் எல்லாவற்றிற்கும் மேலாக உயர்ந்தவராகவும் மேலானவராகவும் இருந்தார். இந்த தெய்வீக ராஜாவின் முன்னிலையில் நுழையும் பாக்கியம் தீர்க்கதரிசிக்கு கிடைத்தது.</w:t>
      </w:r>
    </w:p>
    <w:p w14:paraId="1D880A48" w14:textId="5A206F54" w:rsidR="00F76D93" w:rsidRDefault="00820030" w:rsidP="00940D66">
      <w:pPr>
        <w:pStyle w:val="BodyText0"/>
      </w:pPr>
      <w:r>
        <w:rPr>
          <w:lang w:val="ta-IN" w:bidi="ta-IN"/>
        </w:rPr>
        <w:t>அப்படியிருந்தும், தேவனுடைய சிங்காசன அறையின் மகிமையான காட்சியைக் காண ஏசாயா ஏன் அழைக்கப்பட்டார் என்று நாம் கேட்க வேண்டும். ஏன் என்று உடனே புரிந்தது. ஏசாயா தன் ராஜாவின் சிங்காசனத்தைப் பார்த்து 6:5-ல் இவ்வாறு கூறினார்:</w:t>
      </w:r>
    </w:p>
    <w:p w14:paraId="06CEC01C" w14:textId="77777777" w:rsidR="00F76D93" w:rsidRDefault="00820030" w:rsidP="00D61C4D">
      <w:pPr>
        <w:pStyle w:val="Quotations"/>
      </w:pPr>
      <w:r w:rsidRPr="002F64E8">
        <w:rPr>
          <w:lang w:val="ta-IN" w:bidi="ta-IN"/>
        </w:rPr>
        <w:t>"ஐயோ!" "நான் அதமானேன்! நான் அசுத்த உதடுகளுள்ள மனுஷன், அசுத்த உதடுகளுள்ள ஜனங்களின் நடுவில் வாசமாயிருக்கிறவன் (ஏசாயா 6:5).</w:t>
      </w:r>
    </w:p>
    <w:p w14:paraId="2C4BBC5C" w14:textId="06FF2F85" w:rsidR="00F76D93" w:rsidRDefault="00820030" w:rsidP="00940D66">
      <w:pPr>
        <w:pStyle w:val="BodyText0"/>
      </w:pPr>
      <w:r>
        <w:rPr>
          <w:lang w:val="ta-IN" w:bidi="ta-IN"/>
        </w:rPr>
        <w:t>சிறிய தேசத்தில் தீவிரமான, பரவலான பாவம் நடந்ததால் ஏசாயா தெய்வீக மேலாதிக்கத்தின் முன்னிலையில் அழைக்கப்பட்டார். பழைய ஏற்பாட்டில் தீர்க்கதரிசிகள் அழைக்கப்படுவதற்கு இதுவே சாதாரண காரணம். தேவனுடைய ஜனங்கள் தங்கள் உடன்படிக்கையின் கர்த்தருக்கு உண்மையுள்ளவர்களாக இருப்பதை விட்டு விலகிச் செல்கிறார்கள், எனவே தேவன் உடன்படிக்கையை நிறைவேற்றும்படி தம்முடைய தீர்க்கதரிசிகளை அழைக்கிறார்.</w:t>
      </w:r>
    </w:p>
    <w:p w14:paraId="2F97D4C1" w14:textId="0A807E6A" w:rsidR="00F76D93" w:rsidRDefault="00820030" w:rsidP="00940D66">
      <w:pPr>
        <w:pStyle w:val="BodyText0"/>
      </w:pPr>
      <w:r>
        <w:rPr>
          <w:lang w:val="ta-IN" w:bidi="ta-IN"/>
        </w:rPr>
        <w:t xml:space="preserve">6:6-7-ல் ஒரு சேராபீன் ஏசாயாவிடம் வந்து எரியும் நெருப்புத் தழலால் </w:t>
      </w:r>
      <w:r w:rsidR="00417B4F">
        <w:rPr>
          <w:rFonts w:hint="cs"/>
          <w:cs/>
          <w:lang w:val="ta-IN" w:bidi="ta-IN"/>
        </w:rPr>
        <w:t>அவருடைய</w:t>
      </w:r>
      <w:r>
        <w:rPr>
          <w:lang w:val="ta-IN" w:bidi="ta-IN"/>
        </w:rPr>
        <w:t xml:space="preserve"> உதடுகளை சுத்தப்படுத்துகிறார். இந்த சுத்திகரிப்பு ஏசாயாவுக்கு அவருடைய செய்தித் தொடர்பாளராக தேவனுக்கு சேவை செய்வதை சாத்தியமாக்குகிறது. பின்னர் 8 முதல் 13 வசனங்களில் ஏசாயா உடன்படிக்கையை விசாரிக்க ஒரு ஆணையைப் பெறுகிறார். ஏசாயா 6:8-ல் கர்த்தர் இவ்வாறு கூறுகிறார்:</w:t>
      </w:r>
    </w:p>
    <w:p w14:paraId="49929E25" w14:textId="77777777" w:rsidR="00F76D93" w:rsidRDefault="00820030" w:rsidP="00D61C4D">
      <w:pPr>
        <w:pStyle w:val="Quotations"/>
      </w:pPr>
      <w:r w:rsidRPr="00F00A4B">
        <w:rPr>
          <w:lang w:val="ta-IN" w:bidi="ta-IN"/>
        </w:rPr>
        <w:t>யாரை நான் அனுப்புவேன், யார் நமது காரியமாய்ப் போவான்? (ஏசாயா 6:8).</w:t>
      </w:r>
    </w:p>
    <w:p w14:paraId="13A1B723" w14:textId="77777777" w:rsidR="00F76D93" w:rsidRDefault="00820030" w:rsidP="00940D66">
      <w:pPr>
        <w:pStyle w:val="BodyText0"/>
      </w:pPr>
      <w:r>
        <w:rPr>
          <w:lang w:val="ta-IN" w:bidi="ta-IN"/>
        </w:rPr>
        <w:lastRenderedPageBreak/>
        <w:t>ஒருவர் இஸ்ரவேலுக்குத் தூதுவராக இருக்க வேண்டும் என்று கர்த்தர் விரும்புகிறார், ஏசாயா அந்த நன்கு அறியப்பட்ட வார்த்தைகளில் இவ்வாறு பதிலளிக்கிறார்:</w:t>
      </w:r>
    </w:p>
    <w:p w14:paraId="738CEBF8" w14:textId="77777777" w:rsidR="00F76D93" w:rsidRDefault="00820030" w:rsidP="00D61C4D">
      <w:pPr>
        <w:pStyle w:val="Quotations"/>
      </w:pPr>
      <w:r w:rsidRPr="00F00A4B">
        <w:rPr>
          <w:lang w:val="ta-IN" w:bidi="ta-IN"/>
        </w:rPr>
        <w:t>அடியேன் இருக்கிறேன்; என்னை அனுப்பும்! (ஏசாயா 6:8).</w:t>
      </w:r>
    </w:p>
    <w:p w14:paraId="748F1918" w14:textId="388427BB" w:rsidR="00F76D93" w:rsidRDefault="00820030" w:rsidP="00940D66">
      <w:pPr>
        <w:pStyle w:val="BodyText0"/>
      </w:pPr>
      <w:r>
        <w:rPr>
          <w:lang w:val="ta-IN" w:bidi="ta-IN"/>
        </w:rPr>
        <w:t xml:space="preserve">ஏசாயா அவருடைய அழைப்பை மகா சமஸ்தானத்திலிருந்து சிறிய நாடான இஸ்ரவேலுக்கு அனுப்பப்பட்டவராக ஏற்றுக்கொள்கிறார். ஏசாயா புத்தகத்தின் மீதிப் பகுதி, தீர்க்கதரிசி இந்த </w:t>
      </w:r>
      <w:r w:rsidR="00417B4F">
        <w:rPr>
          <w:rFonts w:hint="cs"/>
          <w:cs/>
          <w:lang w:val="ta-IN" w:bidi="ta-IN"/>
        </w:rPr>
        <w:t>கிரியையி</w:t>
      </w:r>
      <w:r>
        <w:rPr>
          <w:lang w:val="ta-IN" w:bidi="ta-IN"/>
        </w:rPr>
        <w:t>ல் எவ்வாறு சேவை செய்தார் என்பதை விளக்குகிறது. அவர் ராஜாக்களிடமும் பிற தலைவர்களிடமும் மக்களிடமும் பேசினார். அவர் உடன்படிக்கை மீறல்களைக் கண்டித்தார் மற்றும் தேவனுடைய மக்களுக்கு உடன்படிக்கை ஆசீர்வாதங்களின் நம்பிக்கையை வழங்கினார். ஏசாயா 6-ல் விவரிக்கப்பட்டுள்ள வடிவம் பழைய ஏற்பாட்டு தீர்க்கதரிசனத்தில் எல்லா இடங்களிலும் காணப்படுகிறது. தீர்க்கதரிசிகள் பெரிய ராஜாவின் செய்திகளை அவரது பரலோக சிங்காசனத்தில் சுமந்த தூதுவர்களாக இருந்தனர், மேலும் அவர்கள் அந்த செய்திகளை அவரது சிற்றரசரான இஸ்ரவேலுக்கு எடுத்துச் சென்றனர்.</w:t>
      </w:r>
    </w:p>
    <w:p w14:paraId="761BE143" w14:textId="10ADBF43" w:rsidR="00F76D93" w:rsidRDefault="00820030" w:rsidP="00F76D93">
      <w:pPr>
        <w:pStyle w:val="ChapterHeading"/>
      </w:pPr>
      <w:bookmarkStart w:id="18" w:name="_Toc156493798"/>
      <w:r w:rsidRPr="009D6B50">
        <w:rPr>
          <w:lang w:bidi="ta-IN"/>
        </w:rPr>
        <w:t>முடிவுரை</w:t>
      </w:r>
      <w:bookmarkEnd w:id="18"/>
    </w:p>
    <w:p w14:paraId="482A01B2" w14:textId="2F65F95B" w:rsidR="00F76D93" w:rsidRDefault="00820030" w:rsidP="00940D66">
      <w:pPr>
        <w:pStyle w:val="BodyText0"/>
      </w:pPr>
      <w:r>
        <w:rPr>
          <w:lang w:val="ta-IN" w:bidi="ta-IN"/>
        </w:rPr>
        <w:t>இந்தப் பாடத்தில் தீர்க்கதரிசிகளின் அனுபவத்தை அவர்களின் வேலையைப் பார்த்து ஆராய்ந்தோம். அவர்கள் பெற்ற பல வேலை பட்டங்களில் சிலவற்றை நாம் பார்த்தோம், மேலும் தீர்க்கதரிசியின் வேலை இஸ்ரவேலின் வரலாற்றில் எவ்வாறு வளர்ந்தது மற்றும் மாறியது என்பதையும் நாம் ஆராய்ந்தோம். இறுதியாக, ஒரு தீர்க்கதரிசியின் வேலையை நிர்வகிக்கும் அடிப்படை எதிர்பார்ப்புகளைப் பார்த்தோம்.</w:t>
      </w:r>
    </w:p>
    <w:p w14:paraId="6EEEC57D" w14:textId="7AA00A5A" w:rsidR="00820030" w:rsidRPr="003056FB" w:rsidRDefault="00820030" w:rsidP="00940D66">
      <w:pPr>
        <w:pStyle w:val="BodyText0"/>
      </w:pPr>
      <w:r>
        <w:rPr>
          <w:lang w:val="ta-IN" w:bidi="ta-IN"/>
        </w:rPr>
        <w:t>பழைய ஏற்பாட்டு தீர்க்கதரிசிகளைப் பற்றி நிறைய குழப்பங்கள் உள்ளன, மேலும் அவர்களின் உத்தியோக பட்டங்கள், அவர்கள் கடந்து வந்த மாற்றங்கள் மற்றும் தீர்க்கதரிசிகள் தனது உடன்படிக்கைகளை பிரதிநிதித்துவப்படுத்துவார்கள் என்ற தீர்க்கதரிசிகள் மீது தேவன் கொண்டிருந்த எதிர்பார்ப்பு ஆகியவற்றை நாம் நினைவில் கொண்டால் அந்த குழப்பத்தை நிறைய தவிர்க்கலாம். தீர்க்கதரிசிகளைப் பற்றிய இந்த விஷயங்களை நாம் நினைவில் வைத்திருந்தால், அவர்களின் வார்த்தையை இன்று நம் உலகிற்குப் பயன்படுத்த முடியும்.</w:t>
      </w:r>
    </w:p>
    <w:sectPr w:rsidR="00820030" w:rsidRPr="003056FB" w:rsidSect="00A142F9">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C61E1" w14:textId="77777777" w:rsidR="0079482C" w:rsidRDefault="0079482C">
      <w:r>
        <w:separator/>
      </w:r>
    </w:p>
  </w:endnote>
  <w:endnote w:type="continuationSeparator" w:id="0">
    <w:p w14:paraId="24299409" w14:textId="77777777" w:rsidR="0079482C" w:rsidRDefault="0079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default"/>
    <w:sig w:usb0="00000000" w:usb1="00000000" w:usb2="00000000" w:usb3="00000000" w:csb0="00040001" w:csb1="00000000"/>
  </w:font>
  <w:font w:name="inherit">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tamaran Black">
    <w:altName w:val="Vijaya"/>
    <w:panose1 w:val="00000000000000000000"/>
    <w:charset w:val="00"/>
    <w:family w:val="auto"/>
    <w:pitch w:val="variable"/>
    <w:sig w:usb0="801000AF" w:usb1="5000204B" w:usb2="00000000" w:usb3="00000000" w:csb0="00000093" w:csb1="00000000"/>
  </w:font>
  <w:font w:name="Annapurna SIL">
    <w:panose1 w:val="01000000000000000000"/>
    <w:charset w:val="00"/>
    <w:family w:val="auto"/>
    <w:pitch w:val="variable"/>
    <w:sig w:usb0="A00080FF" w:usb1="4000214B" w:usb2="08000028" w:usb3="00000000" w:csb0="00000001"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Corbel"/>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A62F" w14:textId="77777777" w:rsidR="00FB27E0" w:rsidRDefault="00763F2F" w:rsidP="00230C58">
    <w:pPr>
      <w:tabs>
        <w:tab w:val="right" w:pos="8620"/>
      </w:tabs>
      <w:spacing w:after="200"/>
      <w:jc w:val="center"/>
      <w:rPr>
        <w:szCs w:val="24"/>
      </w:rPr>
    </w:pPr>
    <w:r w:rsidRPr="00230C58">
      <w:rPr>
        <w:szCs w:val="24"/>
      </w:rPr>
      <w:t>ii.</w:t>
    </w:r>
  </w:p>
  <w:p w14:paraId="77803F77" w14:textId="335196A2" w:rsidR="00763F2F" w:rsidRPr="00356D24" w:rsidRDefault="00763F2F"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7DA79" w14:textId="77777777" w:rsidR="00763F2F" w:rsidRPr="00B90055" w:rsidRDefault="00763F2F"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E85269B" w14:textId="77777777" w:rsidR="00763F2F" w:rsidRPr="009D2F1D" w:rsidRDefault="00763F2F"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1688A" w14:textId="77777777" w:rsidR="00763F2F" w:rsidRPr="00B90055" w:rsidRDefault="00763F2F"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D146D1E" w14:textId="77777777" w:rsidR="00763F2F" w:rsidRPr="005F785E" w:rsidRDefault="00763F2F"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813DA" w14:textId="77777777" w:rsidR="00763F2F" w:rsidRPr="00B90055" w:rsidRDefault="00763F2F"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F3E327E" w14:textId="77777777" w:rsidR="00763F2F" w:rsidRPr="009D2F1D" w:rsidRDefault="00763F2F"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AA474" w14:textId="056CA063" w:rsidR="00904D04" w:rsidRDefault="00904D04">
    <w:pPr>
      <w:pStyle w:val="Footer1"/>
      <w:tabs>
        <w:tab w:val="clear" w:pos="8640"/>
        <w:tab w:val="left" w:pos="0"/>
        <w:tab w:val="right" w:pos="8620"/>
      </w:tabs>
      <w:rPr>
        <w:rFonts w:ascii="Arial" w:hAnsi="Arial"/>
        <w:sz w:val="18"/>
      </w:rPr>
    </w:pPr>
    <w:r>
      <w:rPr>
        <w:rFonts w:ascii="Arial" w:eastAsia="Arial" w:hAnsi="Arial" w:cs="Arial"/>
        <w:sz w:val="18"/>
        <w:szCs w:val="18"/>
        <w:lang w:bidi="ta-IN"/>
      </w:rPr>
      <w:t>சுவிசேஷங்கள், பாடம் 1</w:t>
    </w:r>
    <w:r w:rsidR="00FB27E0">
      <w:rPr>
        <w:rFonts w:ascii="Arial" w:eastAsia="Arial" w:hAnsi="Arial" w:cs="Latha"/>
        <w:sz w:val="18"/>
        <w:szCs w:val="18"/>
        <w:cs/>
        <w:lang w:bidi="ta-IN"/>
      </w:rPr>
      <w:t xml:space="preserve"> </w:t>
    </w:r>
    <w:r>
      <w:rPr>
        <w:rFonts w:ascii="Arial" w:eastAsia="Arial" w:hAnsi="Arial" w:cs="Arial"/>
        <w:sz w:val="18"/>
        <w:szCs w:val="18"/>
        <w:lang w:bidi="ta-IN"/>
      </w:rPr>
      <w:tab/>
      <w:t>-</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w:t>
    </w:r>
    <w:r w:rsidR="00FB27E0">
      <w:rPr>
        <w:rFonts w:ascii="Arial" w:eastAsia="Arial" w:hAnsi="Arial" w:cs="Latha"/>
        <w:sz w:val="18"/>
        <w:szCs w:val="18"/>
        <w:cs/>
        <w:lang w:bidi="ta-IN"/>
      </w:rPr>
      <w:t xml:space="preserve"> </w:t>
    </w:r>
    <w:r>
      <w:rPr>
        <w:rFonts w:ascii="Arial" w:eastAsia="Arial" w:hAnsi="Arial" w:cs="Arial"/>
        <w:sz w:val="18"/>
        <w:szCs w:val="18"/>
        <w:lang w:bidi="ta-IN"/>
      </w:rPr>
      <w:tab/>
    </w:r>
    <w:r w:rsidR="00FB27E0">
      <w:rPr>
        <w:rFonts w:ascii="Arial" w:eastAsia="Arial" w:hAnsi="Arial" w:cs="Latha"/>
        <w:sz w:val="18"/>
        <w:szCs w:val="18"/>
        <w:cs/>
        <w:lang w:bidi="ta-IN"/>
      </w:rPr>
      <w:t xml:space="preserve"> </w:t>
    </w:r>
    <w:r>
      <w:rPr>
        <w:rFonts w:ascii="Arial" w:eastAsia="Arial" w:hAnsi="Arial" w:cs="Arial"/>
        <w:sz w:val="18"/>
        <w:szCs w:val="18"/>
        <w:lang w:bidi="ta-IN"/>
      </w:rPr>
      <w:t>Third Millennium Ministries</w:t>
    </w:r>
  </w:p>
  <w:p w14:paraId="7FB91679" w14:textId="77777777" w:rsidR="00F76D93" w:rsidRDefault="00904D04">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t>
    </w:r>
    <w:r>
      <w:rPr>
        <w:rFonts w:ascii="Arial" w:eastAsia="Arial" w:hAnsi="Arial" w:cs="Arial"/>
        <w:sz w:val="18"/>
        <w:szCs w:val="18"/>
        <w:lang w:bidi="ta-IN"/>
      </w:rPr>
      <w:tab/>
    </w:r>
    <w:r>
      <w:rPr>
        <w:rFonts w:ascii="Arial" w:eastAsia="Arial" w:hAnsi="Arial" w:cs="Arial"/>
        <w:sz w:val="18"/>
        <w:szCs w:val="18"/>
        <w:lang w:bidi="ta-IN"/>
      </w:rPr>
      <w:tab/>
      <w:t>(www.thirdmill.org)</w:t>
    </w:r>
    <w:r>
      <w:rPr>
        <w:rFonts w:ascii="Arial" w:eastAsia="Arial" w:hAnsi="Arial" w:cs="Arial"/>
        <w:sz w:val="18"/>
        <w:szCs w:val="18"/>
        <w:lang w:bidi="ta-IN"/>
      </w:rPr>
      <w:tab/>
    </w:r>
  </w:p>
  <w:p w14:paraId="6E1383CB" w14:textId="2DA07519" w:rsidR="00904D04" w:rsidRDefault="00904D0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AB72D" w14:textId="77777777" w:rsidR="00FB27E0" w:rsidRDefault="00FB27E0" w:rsidP="00F76D93">
    <w:pPr>
      <w:pStyle w:val="PageNum"/>
      <w:rPr>
        <w:lang w:val="ta-IN" w:bidi="ta-IN"/>
      </w:rPr>
    </w:pPr>
  </w:p>
  <w:p w14:paraId="7B94B09C" w14:textId="5D1B6767" w:rsidR="00904D04" w:rsidRDefault="00904D04" w:rsidP="00F76D93">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322EEC">
      <w:rPr>
        <w:lang w:val="ta-IN" w:bidi="ta-IN"/>
      </w:rPr>
      <w:t>11</w:t>
    </w:r>
    <w:r>
      <w:rPr>
        <w:lang w:val="ta-IN" w:bidi="ta-IN"/>
      </w:rPr>
      <w:fldChar w:fldCharType="end"/>
    </w:r>
    <w:r>
      <w:rPr>
        <w:lang w:val="ta-IN" w:bidi="ta-IN"/>
      </w:rPr>
      <w:t>-</w:t>
    </w:r>
  </w:p>
  <w:p w14:paraId="124838E6" w14:textId="77777777" w:rsidR="00904D04" w:rsidRPr="00356D24" w:rsidRDefault="00904D04" w:rsidP="00F76D93">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214F9" w14:textId="77777777" w:rsidR="00FB27E0" w:rsidRDefault="00FB27E0" w:rsidP="00F76D93">
    <w:pPr>
      <w:pStyle w:val="PageNum"/>
      <w:rPr>
        <w:lang w:val="ta-IN" w:bidi="ta-IN"/>
      </w:rPr>
    </w:pPr>
  </w:p>
  <w:p w14:paraId="17D88357" w14:textId="6018F168" w:rsidR="00904D04" w:rsidRDefault="00904D04" w:rsidP="00F76D93">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322EEC">
      <w:rPr>
        <w:lang w:val="ta-IN" w:bidi="ta-IN"/>
      </w:rPr>
      <w:t>1</w:t>
    </w:r>
    <w:r>
      <w:rPr>
        <w:lang w:val="ta-IN" w:bidi="ta-IN"/>
      </w:rPr>
      <w:fldChar w:fldCharType="end"/>
    </w:r>
    <w:r>
      <w:rPr>
        <w:lang w:val="ta-IN" w:bidi="ta-IN"/>
      </w:rPr>
      <w:t>-</w:t>
    </w:r>
  </w:p>
  <w:p w14:paraId="683369F5" w14:textId="77777777" w:rsidR="00904D04" w:rsidRDefault="00904D04" w:rsidP="00F76D93">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FC9E4" w14:textId="77777777" w:rsidR="0079482C" w:rsidRDefault="0079482C">
      <w:r>
        <w:separator/>
      </w:r>
    </w:p>
  </w:footnote>
  <w:footnote w:type="continuationSeparator" w:id="0">
    <w:p w14:paraId="0799CC86" w14:textId="77777777" w:rsidR="0079482C" w:rsidRDefault="00794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FDAFA" w14:textId="1D0A336F" w:rsidR="00F76D93" w:rsidRDefault="00904D0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ta-IN"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3357FFD2" w14:textId="40A28A49" w:rsidR="00904D04" w:rsidRDefault="00904D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194E7" w14:textId="4BCECF2B" w:rsidR="00904D04" w:rsidRPr="00311C45" w:rsidRDefault="00904D04" w:rsidP="00F76D93">
    <w:pPr>
      <w:pStyle w:val="Header2"/>
    </w:pPr>
    <w:r>
      <w:rPr>
        <w:lang w:bidi="ta-IN"/>
      </w:rPr>
      <w:t>அவர் நமக்கு தீர்க்கதரிசிகளைக் கொடுத்தார்</w:t>
    </w:r>
    <w:r>
      <w:rPr>
        <w:lang w:bidi="ta-IN"/>
      </w:rPr>
      <w:tab/>
      <w:t>பாடம் 2: ஒரு தீர்க்கதரிசியின் வேலை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F922" w14:textId="77777777" w:rsidR="00904D04" w:rsidRPr="00FF1ABB" w:rsidRDefault="00904D04" w:rsidP="00F76D93">
    <w:pPr>
      <w:pStyle w:val="Header10"/>
    </w:pPr>
    <w:r>
      <w:rPr>
        <w:lang w:bidi="ta-IN"/>
      </w:rPr>
      <w:t>அவர் நமக்கு தீர்க்கதரிசிகளைக் கொடுத்தார்</w:t>
    </w:r>
  </w:p>
  <w:p w14:paraId="5B762FE9" w14:textId="77777777" w:rsidR="00FB27E0" w:rsidRDefault="00904D04" w:rsidP="00F76D93">
    <w:pPr>
      <w:pStyle w:val="Header2"/>
      <w:rPr>
        <w:lang w:bidi="ta-IN"/>
      </w:rPr>
    </w:pPr>
    <w:r>
      <w:rPr>
        <w:lang w:bidi="ta-IN"/>
      </w:rPr>
      <w:t>பாடம் 2</w:t>
    </w:r>
  </w:p>
  <w:p w14:paraId="21503D58" w14:textId="6C50310A" w:rsidR="00904D04" w:rsidRDefault="00904D04" w:rsidP="00F76D93">
    <w:pPr>
      <w:pStyle w:val="Header2"/>
    </w:pPr>
    <w:r>
      <w:rPr>
        <w:lang w:bidi="ta-IN"/>
      </w:rPr>
      <w:t>ஒரு தீர்க்கதரிசியின் வேலை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9204133">
    <w:abstractNumId w:val="1"/>
  </w:num>
  <w:num w:numId="2" w16cid:durableId="1677464691">
    <w:abstractNumId w:val="2"/>
  </w:num>
  <w:num w:numId="3" w16cid:durableId="2106531806">
    <w:abstractNumId w:val="3"/>
  </w:num>
  <w:num w:numId="4" w16cid:durableId="2063946035">
    <w:abstractNumId w:val="25"/>
  </w:num>
  <w:num w:numId="5" w16cid:durableId="1729181477">
    <w:abstractNumId w:val="12"/>
  </w:num>
  <w:num w:numId="6" w16cid:durableId="1397389982">
    <w:abstractNumId w:val="34"/>
  </w:num>
  <w:num w:numId="7" w16cid:durableId="1276594153">
    <w:abstractNumId w:val="30"/>
  </w:num>
  <w:num w:numId="8" w16cid:durableId="2116096413">
    <w:abstractNumId w:val="29"/>
  </w:num>
  <w:num w:numId="9" w16cid:durableId="1285191960">
    <w:abstractNumId w:val="28"/>
  </w:num>
  <w:num w:numId="10" w16cid:durableId="1930307346">
    <w:abstractNumId w:val="4"/>
  </w:num>
  <w:num w:numId="11" w16cid:durableId="980228829">
    <w:abstractNumId w:val="7"/>
  </w:num>
  <w:num w:numId="12" w16cid:durableId="1612591225">
    <w:abstractNumId w:val="0"/>
  </w:num>
  <w:num w:numId="13" w16cid:durableId="79066511">
    <w:abstractNumId w:val="14"/>
  </w:num>
  <w:num w:numId="14" w16cid:durableId="1432511908">
    <w:abstractNumId w:val="26"/>
  </w:num>
  <w:num w:numId="15" w16cid:durableId="1261336894">
    <w:abstractNumId w:val="13"/>
  </w:num>
  <w:num w:numId="16" w16cid:durableId="957372718">
    <w:abstractNumId w:val="16"/>
  </w:num>
  <w:num w:numId="17" w16cid:durableId="218443884">
    <w:abstractNumId w:val="23"/>
  </w:num>
  <w:num w:numId="18" w16cid:durableId="165483686">
    <w:abstractNumId w:val="8"/>
  </w:num>
  <w:num w:numId="19" w16cid:durableId="630522432">
    <w:abstractNumId w:val="10"/>
  </w:num>
  <w:num w:numId="20" w16cid:durableId="289096213">
    <w:abstractNumId w:val="33"/>
  </w:num>
  <w:num w:numId="21" w16cid:durableId="803233038">
    <w:abstractNumId w:val="21"/>
  </w:num>
  <w:num w:numId="22" w16cid:durableId="903835508">
    <w:abstractNumId w:val="17"/>
  </w:num>
  <w:num w:numId="23" w16cid:durableId="1134640735">
    <w:abstractNumId w:val="22"/>
  </w:num>
  <w:num w:numId="24" w16cid:durableId="1269700343">
    <w:abstractNumId w:val="15"/>
  </w:num>
  <w:num w:numId="25" w16cid:durableId="1201211906">
    <w:abstractNumId w:val="18"/>
  </w:num>
  <w:num w:numId="26" w16cid:durableId="345208912">
    <w:abstractNumId w:val="9"/>
  </w:num>
  <w:num w:numId="27" w16cid:durableId="750660089">
    <w:abstractNumId w:val="5"/>
  </w:num>
  <w:num w:numId="28" w16cid:durableId="1822691682">
    <w:abstractNumId w:val="11"/>
  </w:num>
  <w:num w:numId="29" w16cid:durableId="1722099022">
    <w:abstractNumId w:val="31"/>
  </w:num>
  <w:num w:numId="30" w16cid:durableId="2007633952">
    <w:abstractNumId w:val="32"/>
  </w:num>
  <w:num w:numId="31" w16cid:durableId="372734896">
    <w:abstractNumId w:val="20"/>
  </w:num>
  <w:num w:numId="32" w16cid:durableId="722749422">
    <w:abstractNumId w:val="27"/>
  </w:num>
  <w:num w:numId="33" w16cid:durableId="709643762">
    <w:abstractNumId w:val="6"/>
  </w:num>
  <w:num w:numId="34" w16cid:durableId="1620452170">
    <w:abstractNumId w:val="24"/>
  </w:num>
  <w:num w:numId="35" w16cid:durableId="13278558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6CDF"/>
    <w:rsid w:val="00033599"/>
    <w:rsid w:val="000341F0"/>
    <w:rsid w:val="0003550D"/>
    <w:rsid w:val="00057F7D"/>
    <w:rsid w:val="000734F2"/>
    <w:rsid w:val="0007575D"/>
    <w:rsid w:val="000836C9"/>
    <w:rsid w:val="00084090"/>
    <w:rsid w:val="00085AC4"/>
    <w:rsid w:val="00090D1F"/>
    <w:rsid w:val="00094084"/>
    <w:rsid w:val="00097E8D"/>
    <w:rsid w:val="000A197A"/>
    <w:rsid w:val="000B3534"/>
    <w:rsid w:val="000F3B2C"/>
    <w:rsid w:val="00107E2B"/>
    <w:rsid w:val="00122CED"/>
    <w:rsid w:val="00125DB4"/>
    <w:rsid w:val="00140961"/>
    <w:rsid w:val="0014540C"/>
    <w:rsid w:val="00146FC1"/>
    <w:rsid w:val="00150D4F"/>
    <w:rsid w:val="00160D5B"/>
    <w:rsid w:val="00180D73"/>
    <w:rsid w:val="0019122A"/>
    <w:rsid w:val="0019439A"/>
    <w:rsid w:val="001B2A7C"/>
    <w:rsid w:val="001B5D90"/>
    <w:rsid w:val="001B7AF6"/>
    <w:rsid w:val="001C099B"/>
    <w:rsid w:val="001D2BB5"/>
    <w:rsid w:val="001E0FDF"/>
    <w:rsid w:val="001E1132"/>
    <w:rsid w:val="001E1A2B"/>
    <w:rsid w:val="001F2D69"/>
    <w:rsid w:val="00205F72"/>
    <w:rsid w:val="00224475"/>
    <w:rsid w:val="002309DE"/>
    <w:rsid w:val="00230C58"/>
    <w:rsid w:val="0023767B"/>
    <w:rsid w:val="002408CD"/>
    <w:rsid w:val="00247FAE"/>
    <w:rsid w:val="00254814"/>
    <w:rsid w:val="00271751"/>
    <w:rsid w:val="002824A4"/>
    <w:rsid w:val="002849A3"/>
    <w:rsid w:val="00285982"/>
    <w:rsid w:val="00285E77"/>
    <w:rsid w:val="002A74C8"/>
    <w:rsid w:val="002C1136"/>
    <w:rsid w:val="002C3DB0"/>
    <w:rsid w:val="002D00B5"/>
    <w:rsid w:val="002D21FC"/>
    <w:rsid w:val="002D7EFD"/>
    <w:rsid w:val="002E04AA"/>
    <w:rsid w:val="002E20F2"/>
    <w:rsid w:val="002F5277"/>
    <w:rsid w:val="00303F6C"/>
    <w:rsid w:val="003056FB"/>
    <w:rsid w:val="00311C45"/>
    <w:rsid w:val="00314059"/>
    <w:rsid w:val="00322EEC"/>
    <w:rsid w:val="00327BC4"/>
    <w:rsid w:val="00327C11"/>
    <w:rsid w:val="00330DB2"/>
    <w:rsid w:val="00345D76"/>
    <w:rsid w:val="00356D24"/>
    <w:rsid w:val="0036102A"/>
    <w:rsid w:val="00365731"/>
    <w:rsid w:val="00366ABF"/>
    <w:rsid w:val="00372DA8"/>
    <w:rsid w:val="00376793"/>
    <w:rsid w:val="0038467A"/>
    <w:rsid w:val="00387599"/>
    <w:rsid w:val="00391C90"/>
    <w:rsid w:val="0039746C"/>
    <w:rsid w:val="003A1DC5"/>
    <w:rsid w:val="003C78BA"/>
    <w:rsid w:val="003D108B"/>
    <w:rsid w:val="003D7144"/>
    <w:rsid w:val="003E0114"/>
    <w:rsid w:val="003E0C9E"/>
    <w:rsid w:val="003E0D70"/>
    <w:rsid w:val="003F4ABE"/>
    <w:rsid w:val="003F52EE"/>
    <w:rsid w:val="004022E6"/>
    <w:rsid w:val="00402EA8"/>
    <w:rsid w:val="004071A3"/>
    <w:rsid w:val="00417B4F"/>
    <w:rsid w:val="00421DAB"/>
    <w:rsid w:val="00422ACB"/>
    <w:rsid w:val="004304C7"/>
    <w:rsid w:val="00443637"/>
    <w:rsid w:val="00450A27"/>
    <w:rsid w:val="00451198"/>
    <w:rsid w:val="00452220"/>
    <w:rsid w:val="00461D85"/>
    <w:rsid w:val="00470FF1"/>
    <w:rsid w:val="00480EF9"/>
    <w:rsid w:val="00485E8D"/>
    <w:rsid w:val="00493E6D"/>
    <w:rsid w:val="004A78CD"/>
    <w:rsid w:val="004B62F1"/>
    <w:rsid w:val="004C288C"/>
    <w:rsid w:val="004D7D9B"/>
    <w:rsid w:val="00500A31"/>
    <w:rsid w:val="00506467"/>
    <w:rsid w:val="00515197"/>
    <w:rsid w:val="00526D0A"/>
    <w:rsid w:val="005334E7"/>
    <w:rsid w:val="00535F59"/>
    <w:rsid w:val="005448C7"/>
    <w:rsid w:val="00547670"/>
    <w:rsid w:val="00554C3B"/>
    <w:rsid w:val="00555E9F"/>
    <w:rsid w:val="0057262F"/>
    <w:rsid w:val="005729E6"/>
    <w:rsid w:val="00573F04"/>
    <w:rsid w:val="0057787E"/>
    <w:rsid w:val="005822E2"/>
    <w:rsid w:val="00586404"/>
    <w:rsid w:val="00590E7D"/>
    <w:rsid w:val="00595D74"/>
    <w:rsid w:val="005A342F"/>
    <w:rsid w:val="005B7BAA"/>
    <w:rsid w:val="005C1D11"/>
    <w:rsid w:val="005C4F6F"/>
    <w:rsid w:val="005D02D4"/>
    <w:rsid w:val="005E44E8"/>
    <w:rsid w:val="006226E1"/>
    <w:rsid w:val="0062287D"/>
    <w:rsid w:val="00624B74"/>
    <w:rsid w:val="00631BE9"/>
    <w:rsid w:val="006354BB"/>
    <w:rsid w:val="00637866"/>
    <w:rsid w:val="00654B55"/>
    <w:rsid w:val="00660D20"/>
    <w:rsid w:val="006711DC"/>
    <w:rsid w:val="0067731D"/>
    <w:rsid w:val="006C4CD2"/>
    <w:rsid w:val="006C72D0"/>
    <w:rsid w:val="006D5477"/>
    <w:rsid w:val="006E25D4"/>
    <w:rsid w:val="006E47F4"/>
    <w:rsid w:val="006E5FA1"/>
    <w:rsid w:val="006F384A"/>
    <w:rsid w:val="006F4069"/>
    <w:rsid w:val="00702426"/>
    <w:rsid w:val="00705325"/>
    <w:rsid w:val="00710F28"/>
    <w:rsid w:val="00716903"/>
    <w:rsid w:val="00721B67"/>
    <w:rsid w:val="00755008"/>
    <w:rsid w:val="00760DCF"/>
    <w:rsid w:val="00763F2F"/>
    <w:rsid w:val="007801F0"/>
    <w:rsid w:val="007812D2"/>
    <w:rsid w:val="00786461"/>
    <w:rsid w:val="00791C98"/>
    <w:rsid w:val="00792A08"/>
    <w:rsid w:val="0079482C"/>
    <w:rsid w:val="00794B6B"/>
    <w:rsid w:val="007A3A62"/>
    <w:rsid w:val="007B1353"/>
    <w:rsid w:val="007B71FE"/>
    <w:rsid w:val="007C3E67"/>
    <w:rsid w:val="007D2419"/>
    <w:rsid w:val="007D6A8D"/>
    <w:rsid w:val="007F024A"/>
    <w:rsid w:val="007F0DED"/>
    <w:rsid w:val="007F3846"/>
    <w:rsid w:val="0081506F"/>
    <w:rsid w:val="00815EDD"/>
    <w:rsid w:val="00817E21"/>
    <w:rsid w:val="00820030"/>
    <w:rsid w:val="00832804"/>
    <w:rsid w:val="00837513"/>
    <w:rsid w:val="00837D07"/>
    <w:rsid w:val="00865796"/>
    <w:rsid w:val="00875507"/>
    <w:rsid w:val="00881D63"/>
    <w:rsid w:val="00882384"/>
    <w:rsid w:val="00882C5F"/>
    <w:rsid w:val="00890737"/>
    <w:rsid w:val="00892BCF"/>
    <w:rsid w:val="008A6797"/>
    <w:rsid w:val="008B58BB"/>
    <w:rsid w:val="008C2C00"/>
    <w:rsid w:val="008C352A"/>
    <w:rsid w:val="008C5895"/>
    <w:rsid w:val="008D0208"/>
    <w:rsid w:val="008F3A5F"/>
    <w:rsid w:val="008F526C"/>
    <w:rsid w:val="009002B3"/>
    <w:rsid w:val="00901A32"/>
    <w:rsid w:val="00904D04"/>
    <w:rsid w:val="0091551A"/>
    <w:rsid w:val="0092361F"/>
    <w:rsid w:val="00927583"/>
    <w:rsid w:val="009275D1"/>
    <w:rsid w:val="0093454A"/>
    <w:rsid w:val="00940D66"/>
    <w:rsid w:val="00943594"/>
    <w:rsid w:val="009466DF"/>
    <w:rsid w:val="009538DB"/>
    <w:rsid w:val="009560E7"/>
    <w:rsid w:val="009605BA"/>
    <w:rsid w:val="00966413"/>
    <w:rsid w:val="00971A5F"/>
    <w:rsid w:val="00974980"/>
    <w:rsid w:val="00991A4C"/>
    <w:rsid w:val="00991F03"/>
    <w:rsid w:val="00992599"/>
    <w:rsid w:val="0099372E"/>
    <w:rsid w:val="009B575F"/>
    <w:rsid w:val="009C254E"/>
    <w:rsid w:val="009C2703"/>
    <w:rsid w:val="009C4E10"/>
    <w:rsid w:val="009D1B2A"/>
    <w:rsid w:val="009D521F"/>
    <w:rsid w:val="009D646F"/>
    <w:rsid w:val="009E3D2C"/>
    <w:rsid w:val="009E4AA4"/>
    <w:rsid w:val="00A05175"/>
    <w:rsid w:val="00A059CD"/>
    <w:rsid w:val="00A12365"/>
    <w:rsid w:val="00A142F9"/>
    <w:rsid w:val="00A24207"/>
    <w:rsid w:val="00A27833"/>
    <w:rsid w:val="00A362DF"/>
    <w:rsid w:val="00A377CA"/>
    <w:rsid w:val="00A406EC"/>
    <w:rsid w:val="00A41801"/>
    <w:rsid w:val="00A42C3D"/>
    <w:rsid w:val="00A44051"/>
    <w:rsid w:val="00A45255"/>
    <w:rsid w:val="00A625D5"/>
    <w:rsid w:val="00A65028"/>
    <w:rsid w:val="00A715B8"/>
    <w:rsid w:val="00A72C7F"/>
    <w:rsid w:val="00A87F90"/>
    <w:rsid w:val="00AA4094"/>
    <w:rsid w:val="00AA5927"/>
    <w:rsid w:val="00AA66FA"/>
    <w:rsid w:val="00AB0741"/>
    <w:rsid w:val="00AB223D"/>
    <w:rsid w:val="00AC1AC9"/>
    <w:rsid w:val="00AC79BE"/>
    <w:rsid w:val="00AD0FE8"/>
    <w:rsid w:val="00AD343E"/>
    <w:rsid w:val="00AF0851"/>
    <w:rsid w:val="00AF58F5"/>
    <w:rsid w:val="00AF7375"/>
    <w:rsid w:val="00B07EEB"/>
    <w:rsid w:val="00B11393"/>
    <w:rsid w:val="00B162E3"/>
    <w:rsid w:val="00B21901"/>
    <w:rsid w:val="00B30CDE"/>
    <w:rsid w:val="00B35765"/>
    <w:rsid w:val="00B3739D"/>
    <w:rsid w:val="00B449AA"/>
    <w:rsid w:val="00B50863"/>
    <w:rsid w:val="00B60FED"/>
    <w:rsid w:val="00B6751D"/>
    <w:rsid w:val="00B704CF"/>
    <w:rsid w:val="00B8526D"/>
    <w:rsid w:val="00B86DB3"/>
    <w:rsid w:val="00B86FBD"/>
    <w:rsid w:val="00B91A96"/>
    <w:rsid w:val="00B93FCD"/>
    <w:rsid w:val="00BA425E"/>
    <w:rsid w:val="00BA7895"/>
    <w:rsid w:val="00BB29C3"/>
    <w:rsid w:val="00BB2EAF"/>
    <w:rsid w:val="00BC6438"/>
    <w:rsid w:val="00BE5A78"/>
    <w:rsid w:val="00BF2E31"/>
    <w:rsid w:val="00BF431D"/>
    <w:rsid w:val="00C12DD6"/>
    <w:rsid w:val="00C170A7"/>
    <w:rsid w:val="00C3058E"/>
    <w:rsid w:val="00C337D0"/>
    <w:rsid w:val="00C33AE3"/>
    <w:rsid w:val="00C3481F"/>
    <w:rsid w:val="00C40D17"/>
    <w:rsid w:val="00C46B1E"/>
    <w:rsid w:val="00C5106B"/>
    <w:rsid w:val="00C5456B"/>
    <w:rsid w:val="00C617F9"/>
    <w:rsid w:val="00C63089"/>
    <w:rsid w:val="00C735A6"/>
    <w:rsid w:val="00C84F85"/>
    <w:rsid w:val="00C86956"/>
    <w:rsid w:val="00C9108E"/>
    <w:rsid w:val="00CA2666"/>
    <w:rsid w:val="00CB15B5"/>
    <w:rsid w:val="00CC65C5"/>
    <w:rsid w:val="00CF1FD9"/>
    <w:rsid w:val="00CF7377"/>
    <w:rsid w:val="00D10081"/>
    <w:rsid w:val="00D1041A"/>
    <w:rsid w:val="00D15F05"/>
    <w:rsid w:val="00D24B24"/>
    <w:rsid w:val="00D323F6"/>
    <w:rsid w:val="00D36894"/>
    <w:rsid w:val="00D61C4D"/>
    <w:rsid w:val="00D630A7"/>
    <w:rsid w:val="00D6726F"/>
    <w:rsid w:val="00D745E2"/>
    <w:rsid w:val="00D76F84"/>
    <w:rsid w:val="00D82B12"/>
    <w:rsid w:val="00D87C1E"/>
    <w:rsid w:val="00D93F3D"/>
    <w:rsid w:val="00D96096"/>
    <w:rsid w:val="00D963AC"/>
    <w:rsid w:val="00D96B47"/>
    <w:rsid w:val="00DA17DC"/>
    <w:rsid w:val="00DA5EDB"/>
    <w:rsid w:val="00DC6E4E"/>
    <w:rsid w:val="00DD6DCB"/>
    <w:rsid w:val="00DF7C0C"/>
    <w:rsid w:val="00E01D58"/>
    <w:rsid w:val="00E0276C"/>
    <w:rsid w:val="00E15F6E"/>
    <w:rsid w:val="00E23CF6"/>
    <w:rsid w:val="00E37447"/>
    <w:rsid w:val="00E37921"/>
    <w:rsid w:val="00E40BDA"/>
    <w:rsid w:val="00E62DC4"/>
    <w:rsid w:val="00E71A59"/>
    <w:rsid w:val="00E76292"/>
    <w:rsid w:val="00E772A2"/>
    <w:rsid w:val="00E86046"/>
    <w:rsid w:val="00E866F0"/>
    <w:rsid w:val="00E86B04"/>
    <w:rsid w:val="00EA1421"/>
    <w:rsid w:val="00EB693A"/>
    <w:rsid w:val="00EC28A5"/>
    <w:rsid w:val="00ED40BA"/>
    <w:rsid w:val="00ED478E"/>
    <w:rsid w:val="00EE0D10"/>
    <w:rsid w:val="00EE2BB0"/>
    <w:rsid w:val="00EE3E21"/>
    <w:rsid w:val="00EF5AC8"/>
    <w:rsid w:val="00EF5C02"/>
    <w:rsid w:val="00F0204C"/>
    <w:rsid w:val="00F10BBD"/>
    <w:rsid w:val="00F12EE7"/>
    <w:rsid w:val="00F1376D"/>
    <w:rsid w:val="00F24C9F"/>
    <w:rsid w:val="00F315E6"/>
    <w:rsid w:val="00F35758"/>
    <w:rsid w:val="00F36E77"/>
    <w:rsid w:val="00F41E6E"/>
    <w:rsid w:val="00F45DB3"/>
    <w:rsid w:val="00F6126F"/>
    <w:rsid w:val="00F71E36"/>
    <w:rsid w:val="00F71FF9"/>
    <w:rsid w:val="00F7235C"/>
    <w:rsid w:val="00F76D93"/>
    <w:rsid w:val="00F93D00"/>
    <w:rsid w:val="00FA27B0"/>
    <w:rsid w:val="00FA3726"/>
    <w:rsid w:val="00FB27E0"/>
    <w:rsid w:val="00FB4DD2"/>
    <w:rsid w:val="00FB6BF5"/>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7B027FD6"/>
  <w15:chartTrackingRefBased/>
  <w15:docId w15:val="{39A7DD86-FF28-4600-B56E-0EF5A67A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46"/>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E860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E86046"/>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E86046"/>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E86046"/>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E86046"/>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E86046"/>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E86046"/>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E86046"/>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E86046"/>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940D66"/>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E86046"/>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E86046"/>
    <w:rPr>
      <w:rFonts w:eastAsia="ヒラギノ角ゴ Pro W3"/>
      <w:color w:val="000000"/>
      <w:lang w:val="hi" w:bidi="ar-SA"/>
    </w:rPr>
  </w:style>
  <w:style w:type="paragraph" w:styleId="BodyTextIndent">
    <w:name w:val="Body Text Indent"/>
    <w:rsid w:val="00E86046"/>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E86046"/>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E86046"/>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E86046"/>
    <w:rPr>
      <w:color w:val="800080"/>
      <w:u w:val="single"/>
    </w:rPr>
  </w:style>
  <w:style w:type="paragraph" w:customStyle="1" w:styleId="Heading">
    <w:name w:val="Heading"/>
    <w:basedOn w:val="Normal"/>
    <w:next w:val="BodyText"/>
    <w:uiPriority w:val="99"/>
    <w:rsid w:val="00E86046"/>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E86046"/>
    <w:pPr>
      <w:suppressAutoHyphens/>
      <w:spacing w:after="120"/>
    </w:pPr>
    <w:rPr>
      <w:rFonts w:eastAsia="Times New Roman"/>
      <w:lang w:eastAsia="ar-SA"/>
    </w:rPr>
  </w:style>
  <w:style w:type="paragraph" w:styleId="List">
    <w:name w:val="List"/>
    <w:basedOn w:val="BodyText"/>
    <w:uiPriority w:val="99"/>
    <w:rsid w:val="00E86046"/>
    <w:rPr>
      <w:rFonts w:ascii="Arial" w:hAnsi="Arial"/>
    </w:rPr>
  </w:style>
  <w:style w:type="paragraph" w:styleId="Caption">
    <w:name w:val="caption"/>
    <w:basedOn w:val="Normal"/>
    <w:uiPriority w:val="35"/>
    <w:qFormat/>
    <w:rsid w:val="00E86046"/>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E86046"/>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E86046"/>
    <w:pPr>
      <w:suppressAutoHyphens/>
    </w:pPr>
    <w:rPr>
      <w:rFonts w:eastAsia="SimSun"/>
      <w:sz w:val="20"/>
      <w:szCs w:val="20"/>
      <w:lang w:eastAsia="ar-SA"/>
    </w:rPr>
  </w:style>
  <w:style w:type="paragraph" w:styleId="BalloonText">
    <w:name w:val="Balloon Text"/>
    <w:basedOn w:val="Normal"/>
    <w:link w:val="BalloonTextChar"/>
    <w:uiPriority w:val="99"/>
    <w:rsid w:val="00E86046"/>
    <w:pPr>
      <w:suppressAutoHyphens/>
    </w:pPr>
    <w:rPr>
      <w:rFonts w:ascii="Tahoma" w:eastAsia="Times New Roman" w:hAnsi="Tahoma" w:cs="Tahoma"/>
      <w:sz w:val="16"/>
      <w:szCs w:val="16"/>
      <w:lang w:eastAsia="ar-SA"/>
    </w:rPr>
  </w:style>
  <w:style w:type="paragraph" w:styleId="NormalWeb">
    <w:name w:val="Normal (Web)"/>
    <w:basedOn w:val="Normal"/>
    <w:uiPriority w:val="99"/>
    <w:rsid w:val="00E86046"/>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E86046"/>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E86046"/>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E86046"/>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E86046"/>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940D66"/>
    <w:rPr>
      <w:rFonts w:ascii="Arial" w:eastAsia="MS Mincho" w:hAnsi="Arial" w:cs="Arial"/>
      <w:color w:val="000000"/>
      <w:sz w:val="24"/>
      <w:szCs w:val="24"/>
      <w:lang w:bidi="ar-SA"/>
    </w:rPr>
  </w:style>
  <w:style w:type="paragraph" w:customStyle="1" w:styleId="MediumGrid1-Accent21">
    <w:name w:val="Medium Grid 1 - Accent 21"/>
    <w:basedOn w:val="Normal"/>
    <w:qFormat/>
    <w:rsid w:val="00450A27"/>
    <w:pPr>
      <w:ind w:left="720"/>
      <w:contextualSpacing/>
    </w:pPr>
  </w:style>
  <w:style w:type="paragraph" w:customStyle="1" w:styleId="Quotations">
    <w:name w:val="Quotations"/>
    <w:basedOn w:val="Normal"/>
    <w:link w:val="QuotationsChar"/>
    <w:qFormat/>
    <w:rsid w:val="00E86046"/>
    <w:pPr>
      <w:shd w:val="solid" w:color="FFFFFF" w:fill="D9D9D9"/>
      <w:spacing w:before="160" w:after="240" w:line="240" w:lineRule="auto"/>
      <w:ind w:left="1152" w:right="720"/>
    </w:pPr>
    <w:rPr>
      <w:rFonts w:ascii="Catamaran" w:eastAsiaTheme="minorEastAsia" w:hAnsi="Catamaran" w:cs="Catamaran"/>
      <w:bCs/>
      <w:color w:val="595959"/>
      <w:sz w:val="21"/>
      <w:szCs w:val="21"/>
      <w:lang w:val="te" w:eastAsia="ja-JP" w:bidi="ar-SA"/>
    </w:rPr>
  </w:style>
  <w:style w:type="character" w:customStyle="1" w:styleId="QuotationsChar">
    <w:name w:val="Quotations Char"/>
    <w:link w:val="Quotations"/>
    <w:rsid w:val="00E86046"/>
    <w:rPr>
      <w:rFonts w:ascii="Catamaran" w:eastAsiaTheme="minorEastAsia" w:hAnsi="Catamaran" w:cs="Catamaran"/>
      <w:bCs/>
      <w:noProof/>
      <w:color w:val="595959"/>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E86046"/>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E86046"/>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E86046"/>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E86046"/>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paragraph" w:styleId="TOC4">
    <w:name w:val="toc 4"/>
    <w:basedOn w:val="Normal"/>
    <w:next w:val="Normal"/>
    <w:autoRedefine/>
    <w:uiPriority w:val="39"/>
    <w:semiHidden/>
    <w:unhideWhenUsed/>
    <w:rsid w:val="00E86046"/>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E86046"/>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E86046"/>
    <w:rPr>
      <w:rFonts w:ascii="Catamaran Black" w:eastAsiaTheme="minorEastAsia" w:hAnsi="Catamaran Black" w:cs="Catamaran Black"/>
      <w:noProof/>
      <w:color w:val="2C5376"/>
      <w:sz w:val="32"/>
      <w:szCs w:val="32"/>
      <w:lang w:eastAsia="ja-JP" w:bidi="ar-SA"/>
    </w:rPr>
  </w:style>
  <w:style w:type="paragraph" w:customStyle="1" w:styleId="BulletHeading">
    <w:name w:val="Bullet Heading"/>
    <w:basedOn w:val="Normal"/>
    <w:link w:val="BulletHeadingChar"/>
    <w:qFormat/>
    <w:rsid w:val="00E86046"/>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E86046"/>
    <w:rPr>
      <w:rFonts w:ascii="Catamaran Black" w:eastAsiaTheme="minorEastAsia" w:hAnsi="Catamaran Black" w:cs="Catamaran Black"/>
      <w:noProof/>
      <w:color w:val="2C5376"/>
      <w:sz w:val="28"/>
      <w:szCs w:val="28"/>
      <w:lang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ediumList2-Accent21">
    <w:name w:val="Medium List 2 - Accent 21"/>
    <w:hidden/>
    <w:uiPriority w:val="99"/>
    <w:rsid w:val="00940D66"/>
    <w:rPr>
      <w:rFonts w:ascii="Arial" w:eastAsia="Calibri" w:hAnsi="Arial" w:cs="Arial"/>
      <w:sz w:val="24"/>
      <w:szCs w:val="24"/>
      <w:lang w:bidi="ar-SA"/>
    </w:rPr>
  </w:style>
  <w:style w:type="character" w:customStyle="1" w:styleId="Heading3Char">
    <w:name w:val="Heading 3 Char"/>
    <w:link w:val="Heading3"/>
    <w:uiPriority w:val="99"/>
    <w:rsid w:val="00E86046"/>
    <w:rPr>
      <w:rFonts w:ascii="Arial" w:hAnsi="Arial" w:cs="Arial"/>
      <w:b/>
      <w:bCs/>
      <w:noProof/>
      <w:sz w:val="22"/>
      <w:szCs w:val="22"/>
      <w:lang w:val="en-US" w:bidi="hi-IN"/>
    </w:rPr>
  </w:style>
  <w:style w:type="character" w:customStyle="1" w:styleId="Heading4Char">
    <w:name w:val="Heading 4 Char"/>
    <w:link w:val="Heading4"/>
    <w:uiPriority w:val="9"/>
    <w:rsid w:val="00E86046"/>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E86046"/>
    <w:rPr>
      <w:rFonts w:ascii="Cambria" w:hAnsi="Cambria" w:cstheme="minorBidi"/>
      <w:noProof/>
      <w:color w:val="365F91"/>
      <w:sz w:val="22"/>
      <w:szCs w:val="22"/>
      <w:lang w:val="en-US" w:bidi="hi-IN"/>
    </w:rPr>
  </w:style>
  <w:style w:type="character" w:customStyle="1" w:styleId="Heading6Char">
    <w:name w:val="Heading 6 Char"/>
    <w:link w:val="Heading6"/>
    <w:uiPriority w:val="9"/>
    <w:rsid w:val="00E86046"/>
    <w:rPr>
      <w:rFonts w:ascii="Cambria" w:hAnsi="Cambria" w:cstheme="minorBidi"/>
      <w:noProof/>
      <w:color w:val="243F60"/>
      <w:sz w:val="22"/>
      <w:szCs w:val="22"/>
      <w:lang w:val="en-US" w:bidi="hi-IN"/>
    </w:rPr>
  </w:style>
  <w:style w:type="character" w:customStyle="1" w:styleId="Heading7Char">
    <w:name w:val="Heading 7 Char"/>
    <w:link w:val="Heading7"/>
    <w:uiPriority w:val="9"/>
    <w:rsid w:val="00E86046"/>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E86046"/>
    <w:rPr>
      <w:rFonts w:ascii="Cambria" w:hAnsi="Cambria" w:cstheme="minorBidi"/>
      <w:noProof/>
      <w:color w:val="272727"/>
      <w:sz w:val="21"/>
      <w:szCs w:val="21"/>
      <w:lang w:val="en-US" w:bidi="hi-IN"/>
    </w:rPr>
  </w:style>
  <w:style w:type="character" w:customStyle="1" w:styleId="Heading9Char">
    <w:name w:val="Heading 9 Char"/>
    <w:link w:val="Heading9"/>
    <w:uiPriority w:val="9"/>
    <w:rsid w:val="00E86046"/>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E86046"/>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E86046"/>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E86046"/>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E86046"/>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ChapterHeading">
    <w:name w:val="Chapter Heading"/>
    <w:basedOn w:val="Normal"/>
    <w:link w:val="ChapterHeadingChar"/>
    <w:qFormat/>
    <w:rsid w:val="00E86046"/>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E86046"/>
    <w:rPr>
      <w:rFonts w:ascii="Catamaran Black" w:eastAsiaTheme="minorEastAsia" w:hAnsi="Catamaran Black" w:cs="Catamaran Black"/>
      <w:noProof/>
      <w:color w:val="2C5376"/>
      <w:sz w:val="40"/>
      <w:szCs w:val="40"/>
      <w:lang w:eastAsia="ja-JP" w:bidi="hi-IN"/>
    </w:rPr>
  </w:style>
  <w:style w:type="character" w:customStyle="1" w:styleId="StyleIn-LineSubtitle">
    <w:name w:val="Style In-Line Subtitle"/>
    <w:rsid w:val="00940D66"/>
    <w:rPr>
      <w:rFonts w:cs="Gautami"/>
      <w:b/>
      <w:bCs/>
      <w:color w:val="2C5376"/>
    </w:rPr>
  </w:style>
  <w:style w:type="paragraph" w:customStyle="1" w:styleId="BodyTextBulleted">
    <w:name w:val="BodyText Bulleted"/>
    <w:basedOn w:val="BodyText0"/>
    <w:qFormat/>
    <w:rsid w:val="00E86046"/>
    <w:pPr>
      <w:numPr>
        <w:numId w:val="32"/>
      </w:numPr>
    </w:pPr>
  </w:style>
  <w:style w:type="character" w:customStyle="1" w:styleId="CommentTextChar">
    <w:name w:val="Comment Text Char"/>
    <w:link w:val="CommentText"/>
    <w:uiPriority w:val="99"/>
    <w:rsid w:val="00E86046"/>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E86046"/>
    <w:rPr>
      <w:rFonts w:ascii="Tahoma" w:hAnsi="Tahoma" w:cs="Tahoma"/>
      <w:noProof/>
      <w:sz w:val="16"/>
      <w:szCs w:val="16"/>
      <w:lang w:val="en-US" w:eastAsia="ar-SA" w:bidi="hi-IN"/>
    </w:rPr>
  </w:style>
  <w:style w:type="character" w:customStyle="1" w:styleId="FooterChar">
    <w:name w:val="Footer Char"/>
    <w:link w:val="Footer"/>
    <w:rsid w:val="00E86046"/>
    <w:rPr>
      <w:rFonts w:ascii="Catamaran" w:eastAsiaTheme="minorEastAsia" w:hAnsi="Catamaran" w:cs="Catamaran"/>
      <w:noProof/>
      <w:sz w:val="16"/>
      <w:szCs w:val="16"/>
      <w:lang w:val="te" w:eastAsia="ja-JP" w:bidi="hi-IN"/>
    </w:rPr>
  </w:style>
  <w:style w:type="character" w:customStyle="1" w:styleId="CommentSubjectChar">
    <w:name w:val="Comment Subject Char"/>
    <w:link w:val="CommentSubject"/>
    <w:uiPriority w:val="99"/>
    <w:rsid w:val="00E86046"/>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E86046"/>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E86046"/>
    <w:rPr>
      <w:rFonts w:ascii="Lucida Grande" w:hAnsi="Lucida Grande" w:cs="Lucida Grande"/>
    </w:rPr>
  </w:style>
  <w:style w:type="character" w:customStyle="1" w:styleId="DocumentMapChar">
    <w:name w:val="Document Map Char"/>
    <w:link w:val="DocumentMap"/>
    <w:uiPriority w:val="99"/>
    <w:semiHidden/>
    <w:rsid w:val="00E86046"/>
    <w:rPr>
      <w:rFonts w:ascii="Lucida Grande" w:eastAsiaTheme="minorHAnsi" w:hAnsi="Lucida Grande" w:cs="Lucida Grande"/>
      <w:noProof/>
      <w:sz w:val="22"/>
      <w:szCs w:val="22"/>
      <w:lang w:val="en-US" w:bidi="hi-IN"/>
    </w:rPr>
  </w:style>
  <w:style w:type="paragraph" w:customStyle="1" w:styleId="Body">
    <w:name w:val="Body"/>
    <w:basedOn w:val="Normal"/>
    <w:qFormat/>
    <w:rsid w:val="00E86046"/>
    <w:pPr>
      <w:shd w:val="solid" w:color="FFFFFF" w:fill="auto"/>
      <w:ind w:firstLine="720"/>
    </w:pPr>
    <w:rPr>
      <w:szCs w:val="32"/>
    </w:rPr>
  </w:style>
  <w:style w:type="paragraph" w:customStyle="1" w:styleId="SequenceTitle">
    <w:name w:val="Sequence Title"/>
    <w:basedOn w:val="Normal"/>
    <w:link w:val="SequenceTitleChar"/>
    <w:qFormat/>
    <w:rsid w:val="00E86046"/>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E86046"/>
    <w:rPr>
      <w:rFonts w:ascii="Arial" w:hAnsi="Arial" w:cs="Arial"/>
      <w:b/>
      <w:noProof/>
      <w:sz w:val="22"/>
      <w:szCs w:val="22"/>
      <w:lang w:val="en-US" w:eastAsia="ar-SA" w:bidi="hi-IN"/>
    </w:rPr>
  </w:style>
  <w:style w:type="paragraph" w:customStyle="1" w:styleId="Host">
    <w:name w:val="Host"/>
    <w:basedOn w:val="Normal"/>
    <w:link w:val="HostChar"/>
    <w:qFormat/>
    <w:rsid w:val="00E86046"/>
    <w:pPr>
      <w:ind w:firstLine="720"/>
    </w:pPr>
    <w:rPr>
      <w:rFonts w:ascii="Arial" w:eastAsia="MS Mincho" w:hAnsi="Arial" w:cs="Arial"/>
      <w:color w:val="984806"/>
    </w:rPr>
  </w:style>
  <w:style w:type="character" w:customStyle="1" w:styleId="HostChar">
    <w:name w:val="Host Char"/>
    <w:link w:val="Host"/>
    <w:rsid w:val="00E86046"/>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E86046"/>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E86046"/>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E86046"/>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E86046"/>
    <w:rPr>
      <w:rFonts w:ascii="Arial" w:eastAsia="MS Mincho" w:hAnsi="Arial" w:cs="Arial"/>
      <w:color w:val="000000"/>
      <w:sz w:val="24"/>
      <w:szCs w:val="24"/>
      <w:lang w:val="hi" w:bidi="ar-SA"/>
    </w:rPr>
  </w:style>
  <w:style w:type="paragraph" w:customStyle="1" w:styleId="LightList-Accent310">
    <w:name w:val="Light List - Accent 31"/>
    <w:hidden/>
    <w:uiPriority w:val="71"/>
    <w:rsid w:val="00E86046"/>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E86046"/>
    <w:rPr>
      <w:rFonts w:ascii="Arial" w:eastAsia="MS Mincho" w:hAnsi="Arial" w:cs="Arial"/>
      <w:sz w:val="24"/>
      <w:szCs w:val="24"/>
      <w:lang w:val="hi" w:bidi="ar-SA"/>
    </w:rPr>
  </w:style>
  <w:style w:type="paragraph" w:customStyle="1" w:styleId="Narrator">
    <w:name w:val="Narrator"/>
    <w:basedOn w:val="Normal"/>
    <w:link w:val="NarratorChar"/>
    <w:qFormat/>
    <w:rsid w:val="00E86046"/>
    <w:pPr>
      <w:ind w:firstLine="720"/>
    </w:pPr>
    <w:rPr>
      <w:rFonts w:ascii="Arial" w:hAnsi="Arial" w:cs="Arial"/>
      <w:color w:val="984806"/>
      <w:lang w:bidi="he-IL"/>
    </w:rPr>
  </w:style>
  <w:style w:type="character" w:customStyle="1" w:styleId="NarratorChar">
    <w:name w:val="Narrator Char"/>
    <w:link w:val="Narrator"/>
    <w:rsid w:val="00E86046"/>
    <w:rPr>
      <w:rFonts w:ascii="Arial" w:eastAsiaTheme="minorHAnsi" w:hAnsi="Arial" w:cs="Arial"/>
      <w:noProof/>
      <w:color w:val="984806"/>
      <w:sz w:val="22"/>
      <w:szCs w:val="22"/>
      <w:lang w:val="en-US"/>
    </w:rPr>
  </w:style>
  <w:style w:type="paragraph" w:customStyle="1" w:styleId="DarkList-Accent31">
    <w:name w:val="Dark List - Accent 31"/>
    <w:hidden/>
    <w:uiPriority w:val="99"/>
    <w:rsid w:val="00E86046"/>
    <w:rPr>
      <w:rFonts w:ascii="Arial" w:eastAsia="MS Mincho" w:hAnsi="Arial" w:cs="Arial"/>
      <w:sz w:val="24"/>
      <w:szCs w:val="24"/>
      <w:lang w:val="hi" w:bidi="ar-SA"/>
    </w:rPr>
  </w:style>
  <w:style w:type="paragraph" w:customStyle="1" w:styleId="IconicOutline">
    <w:name w:val="Iconic Outline"/>
    <w:basedOn w:val="Normal"/>
    <w:link w:val="IconicOutlineChar"/>
    <w:qFormat/>
    <w:rsid w:val="00E86046"/>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E86046"/>
    <w:rPr>
      <w:rFonts w:ascii="Arial" w:eastAsia="MS Mincho" w:hAnsi="Arial" w:cs="Arial"/>
      <w:noProof/>
      <w:sz w:val="22"/>
      <w:szCs w:val="22"/>
      <w:lang w:val="en-US" w:bidi="hi-IN"/>
    </w:rPr>
  </w:style>
  <w:style w:type="character" w:customStyle="1" w:styleId="NumberingSymbols">
    <w:name w:val="Numbering Symbols"/>
    <w:uiPriority w:val="99"/>
    <w:rsid w:val="00E86046"/>
  </w:style>
  <w:style w:type="character" w:customStyle="1" w:styleId="Bullets">
    <w:name w:val="Bullets"/>
    <w:uiPriority w:val="99"/>
    <w:rsid w:val="00E86046"/>
    <w:rPr>
      <w:rFonts w:ascii="OpenSymbol" w:eastAsia="OpenSymbol" w:hAnsi="OpenSymbol" w:cs="OpenSymbol"/>
    </w:rPr>
  </w:style>
  <w:style w:type="character" w:customStyle="1" w:styleId="FootnoteCharacters">
    <w:name w:val="Footnote Characters"/>
    <w:uiPriority w:val="99"/>
    <w:rsid w:val="00E86046"/>
  </w:style>
  <w:style w:type="character" w:customStyle="1" w:styleId="EndnoteCharacters">
    <w:name w:val="Endnote Characters"/>
    <w:uiPriority w:val="99"/>
    <w:rsid w:val="00E86046"/>
    <w:rPr>
      <w:vertAlign w:val="superscript"/>
    </w:rPr>
  </w:style>
  <w:style w:type="paragraph" w:styleId="FootnoteText">
    <w:name w:val="footnote text"/>
    <w:basedOn w:val="Normal"/>
    <w:link w:val="FootnoteTextChar"/>
    <w:uiPriority w:val="99"/>
    <w:semiHidden/>
    <w:rsid w:val="00E86046"/>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E86046"/>
    <w:rPr>
      <w:rFonts w:ascii="Arial" w:eastAsiaTheme="minorHAnsi" w:hAnsi="Arial" w:cs="Arial"/>
      <w:noProof/>
      <w:lang w:val="en-US" w:bidi="hi-IN"/>
    </w:rPr>
  </w:style>
  <w:style w:type="paragraph" w:customStyle="1" w:styleId="MediumList2-Accent210">
    <w:name w:val="Medium List 2 - Accent 21"/>
    <w:hidden/>
    <w:uiPriority w:val="99"/>
    <w:rsid w:val="00E86046"/>
    <w:rPr>
      <w:rFonts w:ascii="Arial" w:eastAsia="Calibri" w:hAnsi="Arial" w:cs="Arial"/>
      <w:sz w:val="24"/>
      <w:szCs w:val="24"/>
      <w:lang w:val="hi" w:bidi="ar-SA"/>
    </w:rPr>
  </w:style>
  <w:style w:type="paragraph" w:customStyle="1" w:styleId="BodyText0">
    <w:name w:val="BodyText"/>
    <w:basedOn w:val="Normal"/>
    <w:link w:val="BodyTextChar0"/>
    <w:qFormat/>
    <w:rsid w:val="00E86046"/>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E86046"/>
    <w:rPr>
      <w:rFonts w:ascii="Catamaran" w:eastAsiaTheme="minorEastAsia" w:hAnsi="Catamaran" w:cs="Catamaran"/>
      <w:noProof/>
      <w:sz w:val="21"/>
      <w:szCs w:val="21"/>
      <w:lang w:val="te" w:eastAsia="ar-SA" w:bidi="hi-IN"/>
    </w:rPr>
  </w:style>
  <w:style w:type="character" w:customStyle="1" w:styleId="Header1Char">
    <w:name w:val="Header1 Char"/>
    <w:link w:val="Header10"/>
    <w:rsid w:val="00E86046"/>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E86046"/>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E86046"/>
    <w:rPr>
      <w:rFonts w:ascii="Times New Roman" w:hAnsi="Times New Roman" w:cs="Times New Roman"/>
      <w:b w:val="0"/>
      <w:bCs w:val="0"/>
      <w:i/>
      <w:iCs/>
      <w:sz w:val="22"/>
      <w:szCs w:val="22"/>
      <w:lang w:eastAsia="ja-JP" w:bidi="he-IL"/>
    </w:rPr>
  </w:style>
  <w:style w:type="paragraph" w:customStyle="1" w:styleId="IntroText">
    <w:name w:val="Intro Text"/>
    <w:basedOn w:val="Normal"/>
    <w:rsid w:val="00E86046"/>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E86046"/>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E86046"/>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E86046"/>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E86046"/>
    <w:pPr>
      <w:spacing w:before="0" w:after="360"/>
      <w:ind w:left="0"/>
      <w:jc w:val="right"/>
    </w:pPr>
    <w:rPr>
      <w:lang w:bidi="hi-IN"/>
    </w:rPr>
  </w:style>
  <w:style w:type="paragraph" w:styleId="Title">
    <w:name w:val="Title"/>
    <w:basedOn w:val="Normal"/>
    <w:next w:val="Normal"/>
    <w:link w:val="TitleChar"/>
    <w:uiPriority w:val="10"/>
    <w:qFormat/>
    <w:rsid w:val="00E86046"/>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E86046"/>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E86046"/>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E86046"/>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E86046"/>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E86046"/>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E86046"/>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E86046"/>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E86046"/>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E86046"/>
    <w:pPr>
      <w:numPr>
        <w:numId w:val="31"/>
      </w:numPr>
    </w:pPr>
  </w:style>
  <w:style w:type="paragraph" w:customStyle="1" w:styleId="PageNum">
    <w:name w:val="PageNum"/>
    <w:basedOn w:val="Normal"/>
    <w:qFormat/>
    <w:rsid w:val="00E86046"/>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FB27E0"/>
    <w:pPr>
      <w:spacing w:after="0" w:line="240" w:lineRule="auto"/>
      <w:jc w:val="center"/>
    </w:pPr>
    <w:rPr>
      <w:rFonts w:ascii="Catamaran Black" w:eastAsiaTheme="minorEastAsia" w:hAnsi="Catamaran Black" w:cs="Catamaran Black"/>
      <w:color w:val="2C5376"/>
      <w:sz w:val="56"/>
      <w:szCs w:val="56"/>
      <w:lang w:bidi="ta-IN"/>
    </w:rPr>
  </w:style>
  <w:style w:type="character" w:customStyle="1" w:styleId="CoverSeriesTitleChar">
    <w:name w:val="Cover Series Title Char"/>
    <w:link w:val="CoverSeriesTitle"/>
    <w:rsid w:val="00FB27E0"/>
    <w:rPr>
      <w:rFonts w:ascii="Catamaran Black" w:eastAsiaTheme="minorEastAsia" w:hAnsi="Catamaran Black" w:cs="Catamaran Black"/>
      <w:noProof/>
      <w:color w:val="2C5376"/>
      <w:sz w:val="56"/>
      <w:szCs w:val="56"/>
      <w:lang w:val="en-US" w:bidi="ta-IN"/>
    </w:rPr>
  </w:style>
  <w:style w:type="paragraph" w:customStyle="1" w:styleId="CoverLessonTitle">
    <w:name w:val="Cover Lesson Title"/>
    <w:basedOn w:val="Normal"/>
    <w:link w:val="CoverLessonTitleChar"/>
    <w:qFormat/>
    <w:rsid w:val="00E86046"/>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E86046"/>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E86046"/>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E86046"/>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E86046"/>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E86046"/>
    <w:pPr>
      <w:jc w:val="center"/>
    </w:pPr>
    <w:rPr>
      <w:b/>
      <w:bCs/>
    </w:rPr>
  </w:style>
  <w:style w:type="table" w:styleId="TableGrid">
    <w:name w:val="Table Grid"/>
    <w:basedOn w:val="TableNormal"/>
    <w:uiPriority w:val="59"/>
    <w:rsid w:val="00E86046"/>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E86046"/>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E86046"/>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Studio%20Team\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E1C02-9B39-445F-A9CD-610C86B2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27</TotalTime>
  <Pages>21</Pages>
  <Words>5563</Words>
  <Characters>31711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He Gave Us Prophets, Lesson 2</vt:lpstr>
    </vt:vector>
  </TitlesOfParts>
  <Company>Microsoft</Company>
  <LinksUpToDate>false</LinksUpToDate>
  <CharactersWithSpaces>37200</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ஒரு தீர்க்கதரிசியின் வேலை</dc:title>
  <dc:subject>பாடம் 2</dc:subject>
  <dc:creator>Thirdmill.org</dc:creator>
  <cp:keywords/>
  <cp:lastModifiedBy>Yasutaka Ito</cp:lastModifiedBy>
  <cp:revision>19</cp:revision>
  <cp:lastPrinted>2024-06-17T15:43:00Z</cp:lastPrinted>
  <dcterms:created xsi:type="dcterms:W3CDTF">2023-11-22T05:06:00Z</dcterms:created>
  <dcterms:modified xsi:type="dcterms:W3CDTF">2024-06-17T15:43:00Z</dcterms:modified>
  <cp:category>அவர் நமக்கு தீர்க்கதரிசிகளைக் கொடுத்தார்</cp:category>
</cp:coreProperties>
</file>